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AI’s Banking Takeover: From Fragmented Workflows to Fully Orchestrated Financial Intelligence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banking sector is undergoing its third major technology shift—AI is now the beating heart of modern financial operations, powering what experts call “front-to-back orchestration.” Gone are the days of isolated pilots; today’s AI-first banks unify data, channels and machine learning into a single, intelligent flywheel that drives onboarding, activation, servicing and retention.</w:t>
      </w:r>
      <w:r/>
    </w:p>
    <w:p>
      <w:r/>
      <w:r>
        <w:t>This growth flywheel allows banks to personalise in real-time, replacing clunky campaign cycles with seamless, adaptive engagement more akin to Big Tech than traditional finance. From AI-curated onboarding journeys to churn-risk alerts triggered by subtle behavioural cues, the opportunity to boost lifetime value is enormous.</w:t>
      </w:r>
      <w:r/>
    </w:p>
    <w:p>
      <w:r/>
      <w:r>
        <w:t>Enter agentic AI: digital co-workers trained on internal data and secure APIs, automating tasks from mortgage processing to product recommendations. Banks like Goldman Sachs, Citi, and Bank of America are already deploying these agents at scale, while NatWest’s collaboration with OpenAI has transformed customer service via its generative assistant Cora+, cutting losses and doubling satisfaction.</w:t>
      </w:r>
      <w:r/>
    </w:p>
    <w:p>
      <w:r/>
      <w:r>
        <w:t>Yet, AI’s impact extends beyond productivity. In retail banking, intelligent agents like Erica and Eno handle billions of interactions, reshaping service delivery. In wealth, AI bots now execute financial actions on behalf of users—introducing new ethical and regulatory demands. With great capability comes heightened scrutiny: banks must implement identity-level access controls, ensure explainability, and embed human oversight to guard against rogue outputs and compliance breaches.</w:t>
      </w:r>
      <w:r/>
    </w:p>
    <w:p>
      <w:r/>
      <w:r>
        <w:t>The commercial prize is vast—higher revenues, lower costs, and a smarter, more scalable operating model. But success demands more than tech. It requires strategic alignment, reengineered processes, and a cultural shift towards AI as an enterprise-wide intelligence layer. For the UK banking sector, this moment represents not just a transformation—but a reinvention.</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https://itbrief.co.nz/story/ai-deployments-grow-as-banks-realise-the-potential-benefits</w:t>
        </w:r>
      </w:hyperlink>
      <w:r>
        <w:t xml:space="preserve"> - Please view link - unable to able to access data</w:t>
      </w:r>
      <w:r/>
    </w:p>
    <w:p>
      <w:pPr>
        <w:pStyle w:val="ListNumber"/>
        <w:spacing w:line="240" w:lineRule="auto"/>
        <w:ind w:left="720"/>
      </w:pPr>
      <w:r/>
      <w:hyperlink r:id="rId11">
        <w:r>
          <w:rPr>
            <w:color w:val="0000EE"/>
            <w:u w:val="single"/>
          </w:rPr>
          <w:t>https://www.apnews.com/article/784574a4c13c79b26da35b75c7692ca6</w:t>
        </w:r>
      </w:hyperlink>
      <w:r>
        <w:t xml:space="preserve"> - Cash App has introduced Moneybot, an advanced AI chatbot integrated into its banking app. Unlike traditional chatbots, Moneybot leverages 'agentic' AI to manage tasks such as spending analysis, savings plan creation, and executing stock or crypto purchases upon user confirmation. It analyses users' financial habits to offer tailored recommendations within a single interface. This proactive, action-oriented AI approach contrasts with the cautious strategies of traditional banks like JPMorgan Chase, which cite liability and data safety concerns. The adoption of agentic AI by companies like Amazon and Walmart is also noted, though it raises legal and ethical debates. Amazon, for instance, is suing Perplexity for alleged misuse of AI agents. Cash App executives emphasise that Moneybot requires user confirmation for transactions and employs multiple AI models for optimal responses. However, concerns persist regarding privacy, legal implications, and potential conflicts of interest, especially if the bot steers users toward affiliated financial products. Currently, tasks like loan applications still redirect users to human agents, acknowledging the current limitations and risks of AI in banking.</w:t>
      </w:r>
      <w:r/>
    </w:p>
    <w:p>
      <w:pPr>
        <w:pStyle w:val="ListNumber"/>
        <w:spacing w:line="240" w:lineRule="auto"/>
        <w:ind w:left="720"/>
      </w:pPr>
      <w:r/>
      <w:hyperlink r:id="rId12">
        <w:r>
          <w:rPr>
            <w:color w:val="0000EE"/>
            <w:u w:val="single"/>
          </w:rPr>
          <w:t>https://www.reuters.com/business/goldman-sachs-launches-ai-assistant-firmwide-memo-shows-2025-06-23/</w:t>
        </w:r>
      </w:hyperlink>
      <w:r>
        <w:t xml:space="preserve"> - Goldman Sachs has officially launched its generative AI-driven assistant, GS AI Assistant, across the firm to enhance employee productivity, according to an internal memo from Chief Information Officer Marco Argenti. Approximately 10,000 employees are already utilising the tool, marking a significant step in the company's broader adoption of artificial intelligence. The assistant is designed to support various tasks, including summarising complex documents, drafting content, and conducting data analysis. With this move, Goldman Sachs joins other major financial institutions in implementing AI to streamline operations. Citigroup, for instance, uses tools like Citi Assist and Citi Stylus for policy searches and document management, while Morgan Stanley and Bank of America deploy AI-driven virtual assistants for client interactions and retail banking tasks, respectively. This firmwide adoption signals a broader trend in the banking industry toward AI integration to improve efficiency and employee support.</w:t>
      </w:r>
      <w:r/>
    </w:p>
    <w:p>
      <w:pPr>
        <w:pStyle w:val="ListNumber"/>
        <w:spacing w:line="240" w:lineRule="auto"/>
        <w:ind w:left="720"/>
      </w:pPr>
      <w:r/>
      <w:hyperlink r:id="rId13">
        <w:r>
          <w:rPr>
            <w:color w:val="0000EE"/>
            <w:u w:val="single"/>
          </w:rPr>
          <w:t>https://www.azilen.com/blog/ai-agents-in-banking/</w:t>
        </w:r>
      </w:hyperlink>
      <w:r>
        <w:t xml:space="preserve"> - This article discusses the deployment of AI agents in the banking sector, highlighting several notable examples: Bank of America's virtual assistant, Erica, which has handled over 1 billion interactions; Capital One's Eno, an AI agent that sends real-time alerts about spending and fraud; Wells Fargo's Fargo, which managed 245.4 million interactions in 2024; NatWest's Cora+, a generative AI agent built with OpenAI; Mastercard's Decision Intelligence Pro, an AI agent for fraud detection; BNY Mellon's digital workers; ING's AI agent for loan decisioning; DBS Bank's AI agent for IT monitoring; and PenFed Credit Union's AI chatbot for customer queries. These examples demonstrate the diverse applications of AI agents in enhancing customer service, operational efficiency, and fraud detection within the banking industry.</w:t>
      </w:r>
      <w:r/>
    </w:p>
    <w:p>
      <w:pPr>
        <w:pStyle w:val="ListNumber"/>
        <w:spacing w:line="240" w:lineRule="auto"/>
        <w:ind w:left="720"/>
      </w:pPr>
      <w:r/>
      <w:hyperlink r:id="rId14">
        <w:r>
          <w:rPr>
            <w:color w:val="0000EE"/>
            <w:u w:val="single"/>
          </w:rPr>
          <w:t>https://www.reuters.com/technology/natwest-seals-milestone-uk-banking-collaboration-with-openai-2025-03-20/</w:t>
        </w:r>
      </w:hyperlink>
      <w:r>
        <w:t xml:space="preserve"> - NatWest has formed a groundbreaking collaboration with OpenAI to boost its digital assistants and customer support, making it the first UK bank to engage in such a partnership. This initiative is central to NatWest's strategy to enhance customer experience, reduce costs, and combat financial fraud. The collaboration grants NatWest access to OpenAI’s products, early insights into its product pipeline, and bespoke consultancy. One key project involves leveraging OpenAI's technology to improve the bank's customer chatbot, Cora, and the staff assistant, AskArchie. With the UK losing £570 million to payment fraud in early 2024, NatWest aims to reverse customers' preference for phone fraud reporting by using generative AI to secure accounts more swiftly and efficiently. This AI integration has already improved customer satisfaction by 150% and reduced reliance on human advisors. NatWest's retail banking CEO emphasises the importance of constantly innovating digitally, given the high digital engagement of their customers. OpenAI, initially a non-profit, is transitioning to a for-profit entity to secure necessary capital for AI advancements.</w:t>
      </w:r>
      <w:r/>
    </w:p>
    <w:p>
      <w:pPr>
        <w:pStyle w:val="ListNumber"/>
        <w:spacing w:line="240" w:lineRule="auto"/>
        <w:ind w:left="720"/>
      </w:pPr>
      <w:r/>
      <w:hyperlink r:id="rId15">
        <w:r>
          <w:rPr>
            <w:color w:val="0000EE"/>
            <w:u w:val="single"/>
          </w:rPr>
          <w:t>https://www.reuters.com/world/china/citi-launches-ai-tools-hong-kong-employees-2025-05-22/</w:t>
        </w:r>
      </w:hyperlink>
      <w:r>
        <w:t xml:space="preserve"> - Citigroup has introduced Citi AI, a suite of artificial intelligence tools aimed at enhancing internal operations for its employees in Hong Kong. These tools are designed to streamline functions such as retrieving information from the bank’s policy library, summarising documents, and drafting electronic communications. The initiative aligns with the Hong Kong Monetary Authority's efforts to encourage responsible AI adoption in the banking sector. Currently, Citi AI is accessible to approximately 150,000 employees in 11 countries, including the U.S., India, and Singapore, with plans to expand to more markets later this year. This move follows the bank’s recent decision to cut up to 200 IT contractor roles in China, as part of its strategy to strengthen global risk management and data governance by hiring internal staff.</w:t>
      </w:r>
      <w:r/>
    </w:p>
    <w:p>
      <w:pPr>
        <w:pStyle w:val="ListNumber"/>
        <w:spacing w:line="240" w:lineRule="auto"/>
        <w:ind w:left="720"/>
      </w:pPr>
      <w:r/>
      <w:hyperlink r:id="rId16">
        <w:r>
          <w:rPr>
            <w:color w:val="0000EE"/>
            <w:u w:val="single"/>
          </w:rPr>
          <w:t>https://www.techradar.com/computing/artificial-intelligence/love-and-hate-tech-pros-overwhelmingly-like-ai-agents-but-view-them-as-a-growing-security-risk</w:t>
        </w:r>
      </w:hyperlink>
      <w:r>
        <w:t xml:space="preserve"> - A recent SailPoint survey of 353 IT professionals reveals a dual sentiment about AI agents: while 98% of organisations plan to expand their use within the next year, 96% see them as growing security threats. The research highlights that AI agents are increasingly integrated into sensitive areas such as legal, financial, and supply chain systems, yet only 54% of professionals have full visibility into the data these agents can access. Alarmingly, 80% of companies reported unintended actions by AI agents, including unauthorised access (39%), sharing inappropriate data (33%), and downloading sensitive content (32%). Additionally, 23% said their AI agents were tricked into revealing credentials. Despite widespread agreement (92%) on the importance of governance, only 44% have formal policies. The complexity is magnified as AI agents often require multiple identities, raising concerns that they pose greater risks than traditional machine identities. SailPoint urges businesses to adopt an identity-first approach, treating AI agents like human users with defined access controls and audit trails. The report underscores the urgency for more robust identity security strategies as enterprises integrate AI agents into core operations.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itbrief.co.nz/story/ai-deployments-grow-as-banks-realise-the-potential-benefits" TargetMode="External"/><Relationship Id="rId11" Type="http://schemas.openxmlformats.org/officeDocument/2006/relationships/hyperlink" Target="https://www.apnews.com/article/784574a4c13c79b26da35b75c7692ca6" TargetMode="External"/><Relationship Id="rId12" Type="http://schemas.openxmlformats.org/officeDocument/2006/relationships/hyperlink" Target="https://www.reuters.com/business/goldman-sachs-launches-ai-assistant-firmwide-memo-shows-2025-06-23/" TargetMode="External"/><Relationship Id="rId13" Type="http://schemas.openxmlformats.org/officeDocument/2006/relationships/hyperlink" Target="https://www.azilen.com/blog/ai-agents-in-banking/" TargetMode="External"/><Relationship Id="rId14" Type="http://schemas.openxmlformats.org/officeDocument/2006/relationships/hyperlink" Target="https://www.reuters.com/technology/natwest-seals-milestone-uk-banking-collaboration-with-openai-2025-03-20/" TargetMode="External"/><Relationship Id="rId15" Type="http://schemas.openxmlformats.org/officeDocument/2006/relationships/hyperlink" Target="https://www.reuters.com/world/china/citi-launches-ai-tools-hong-kong-employees-2025-05-22/" TargetMode="External"/><Relationship Id="rId16" Type="http://schemas.openxmlformats.org/officeDocument/2006/relationships/hyperlink" Target="https://www.techradar.com/computing/artificial-intelligence/love-and-hate-tech-pros-overwhelmingly-like-ai-agents-but-view-them-as-a-growing-security-ris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