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Scotland’s Digital Future Hinges on Skills as Infrastructure Expands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Scotland’s rapid digital infrastructure growth—driven by data centres, life sciences and tech innovation—is outpacing the availability of skilled talent, posing a major challenge to long-term resilience and sustainability. As data centres are now classed as Critical National Infrastructure, their role in supporting everything from finance to healthcare has never been more vital.</w:t>
      </w:r>
      <w:r/>
    </w:p>
    <w:p>
      <w:r/>
      <w:r>
        <w:t>Yet the skills needed to manage these facilities differ significantly from traditional IT roles. Engineering expertise, operational precision and a mindset attuned to resilience are essential. Emma Lauchlan, Marketing Director at Asanti, warns that without a continuous focus on capability development, the security and efficiency of Scotland’s six UK-wide data centres could be at risk. Asanti is playing a leading role in strengthening infrastructure resilience, particularly around environmental demands and cyber threats.</w:t>
      </w:r>
      <w:r/>
    </w:p>
    <w:p>
      <w:r/>
      <w:r>
        <w:t>The challenge extends into life sciences, where biotech and pharma firms must maintain regulatory compliance while scaling at speed. Downtime in this sector can affect patient safety and stifle innovation, adding further pressure to the need for a well-trained, responsive workforce.</w:t>
      </w:r>
      <w:r/>
    </w:p>
    <w:p>
      <w:r/>
      <w:r>
        <w:t>Digital dependence is also deepening in offices, universities and public bodies, driven by hybrid working and rising cyber risks. Resilience is no longer just a systems issue—it’s a people issue too. Disruptions now ripple through whole communities and economies.</w:t>
      </w:r>
      <w:r/>
    </w:p>
    <w:p>
      <w:r/>
      <w:r>
        <w:t>Scotland is acting. The University of Edinburgh and Heriot-Watt University’s £661 million Data-Driven Innovation programme is training 100,000 people in data skills over a decade. With an annual shortfall of 13,000 data professionals, this scale of investment is critical to maintain the country’s digital competitiveness.</w:t>
      </w:r>
      <w:r/>
    </w:p>
    <w:p>
      <w:r/>
      <w:r>
        <w:t>Elsewhere, industry sectors such as manufacturing are seeing tangible benefits from data analytics, yet digital skill gaps remain a barrier to scaling progress. Government efforts to extend gigabit broadband and 4G to rural and island communities are backed by targeted digital skills training, aiming to close this urban-rural divide.</w:t>
      </w:r>
      <w:r/>
    </w:p>
    <w:p>
      <w:r/>
      <w:r>
        <w:t>Energy is another concern. Developers face challenges integrating data centres with Scotland’s renewable energy system due to planning delays and intermittent supply. Policy proposals include reforming grid access, enabling private wire agreements and introducing flexible connection models to support both infrastructure growth and net-zero targets.</w:t>
      </w:r>
      <w:r/>
    </w:p>
    <w:p>
      <w:r/>
      <w:r>
        <w:t>Scotland’s ambition to become the Data Capital of Europe is underpinned by initiatives such as the Scotland 5G Strategy and the S5GConnect Innovation Hubs. These aim to embed advanced technology across sectors including fintech, tourism and health while scaling homegrown tech businesses.</w:t>
      </w:r>
      <w:r/>
    </w:p>
    <w:p>
      <w:r/>
      <w:r>
        <w:t>With over 83,000 people already employed in the digital sector, Scotland is the fastest-growing UK recipient of tech investment. The path forward demands more than physical expansion. It requires cultural change, sustained collaboration, and a strategic focus on building human capital.</w:t>
      </w:r>
      <w:r/>
    </w:p>
    <w:p>
      <w:r/>
      <w:r>
        <w:t>Digital resilience depends as much on empowered, adaptive workers as it does on sophisticated systems. By investing in skills and embracing a mindset of continuous learning, Scotland can turn its infrastructure growth into a platform for enduring leadership in the digital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https://www.onrec.com/news/news-archive/scotland-at-a-crossroads-can-investment-in-skills-match-its-infrastructure</w:t>
        </w:r>
      </w:hyperlink>
      <w:r>
        <w:t xml:space="preserve"> - Please view link - unable to able to access data</w:t>
      </w:r>
      <w:r/>
    </w:p>
    <w:p>
      <w:pPr>
        <w:pStyle w:val="ListNumber"/>
        <w:spacing w:line="240" w:lineRule="auto"/>
        <w:ind w:left="720"/>
      </w:pPr>
      <w:r/>
      <w:hyperlink r:id="rId11">
        <w:r>
          <w:rPr>
            <w:color w:val="0000EE"/>
            <w:u w:val="single"/>
          </w:rPr>
          <w:t>https://ddi.ac.uk/city-region-deal-universities-set-to-tackle-digital-skills-gap/</w:t>
        </w:r>
      </w:hyperlink>
      <w:r>
        <w:t xml:space="preserve"> - In August 2018, the University of Edinburgh and Heriot-Watt University launched the £661 million Data-Driven Innovation initiative as part of the Edinburgh and South East Scotland City Region Deal. This programme aims to train 100,000 individuals in data skills over the next decade, addressing the estimated annual need for 13,000 additional workers with data expertise in Scotland. The initiative includes enhancing data science education, supporting schools and colleges, and investing in data analysis facilities to assist 1,000 organisations in leveraging data for innovation.</w:t>
      </w:r>
      <w:r/>
    </w:p>
    <w:p>
      <w:pPr>
        <w:pStyle w:val="ListNumber"/>
        <w:spacing w:line="240" w:lineRule="auto"/>
        <w:ind w:left="720"/>
      </w:pPr>
      <w:r/>
      <w:hyperlink r:id="rId12">
        <w:r>
          <w:rPr>
            <w:color w:val="0000EE"/>
            <w:u w:val="single"/>
          </w:rPr>
          <w:t>https://www.scottishfinancialnews.com/articles/rsm-scotland-embraces-digital-skills-to-unlock-green-innovation</w:t>
        </w:r>
      </w:hyperlink>
      <w:r>
        <w:t xml:space="preserve"> - A report by RSM UK and Make UK highlights that two-thirds of Scottish manufacturers recognise the positive impact of data analytics on business efficiency. However, a significant digital skills gap hampers the adoption of digital technologies. Over half of these companies invest up to 10% of their total investments in digital technology, with perceived benefits including more efficient resource use, improved productivity, and enhanced labour efficiency, all contributing to bridging the industry's productivity gap.</w:t>
      </w:r>
      <w:r/>
    </w:p>
    <w:p>
      <w:pPr>
        <w:pStyle w:val="ListNumber"/>
        <w:spacing w:line="240" w:lineRule="auto"/>
        <w:ind w:left="720"/>
      </w:pPr>
      <w:r/>
      <w:hyperlink r:id="rId13">
        <w:r>
          <w:rPr>
            <w:color w:val="0000EE"/>
            <w:u w:val="single"/>
          </w:rPr>
          <w:t>https://www.gov.scot/publications/national-islands-plan-annual-report-2023/pages/9/</w:t>
        </w:r>
      </w:hyperlink>
      <w:r>
        <w:t xml:space="preserve"> - The Scottish Government's National Islands Plan Annual Report 2023 outlines efforts to improve digital connectivity in rural and island areas. Investments include £600 million in the Reaching 100% (R100) programme to deliver gigabit-capable fibre connections to at least 114,000 premises in remote regions, and £28.75 million in the Scottish 4G Infill programme to enhance 4G mobile coverage in 55 'notspots'. Additionally, the government is developing a digital skills programme tailored to the needs of island communities.</w:t>
      </w:r>
      <w:r/>
    </w:p>
    <w:p>
      <w:pPr>
        <w:pStyle w:val="ListNumber"/>
        <w:spacing w:line="240" w:lineRule="auto"/>
        <w:ind w:left="720"/>
      </w:pPr>
      <w:r/>
      <w:hyperlink r:id="rId14">
        <w:r>
          <w:rPr>
            <w:color w:val="0000EE"/>
            <w:u w:val="single"/>
          </w:rPr>
          <w:t>https://www.addleshawgoddard.com/en/insights/insights-briefings/2025/real-estate/future-data-centres-scotland/</w:t>
        </w:r>
      </w:hyperlink>
      <w:r>
        <w:t xml:space="preserve"> - The article discusses challenges faced by data centre developers in Scotland, including the intermittency of wind power affecting consistent and sustainable power supplies, planning and consenting issues due to a lack of established policy frameworks, and tensions between digital infrastructure development and net-zero energy goals. It suggests solutions such as introducing priority connections for digital infrastructure, regulatory reforms to facilitate private wires between data centres and renewable projects, and applying flexible connections to match grid constraints.</w:t>
      </w:r>
      <w:r/>
    </w:p>
    <w:p>
      <w:pPr>
        <w:pStyle w:val="ListNumber"/>
        <w:spacing w:line="240" w:lineRule="auto"/>
        <w:ind w:left="720"/>
      </w:pPr>
      <w:r/>
      <w:hyperlink r:id="rId15">
        <w:r>
          <w:rPr>
            <w:color w:val="0000EE"/>
            <w:u w:val="single"/>
          </w:rPr>
          <w:t>https://www.gov.scot/publications/a-changing-nation-how-scotland-will-thrive-in-a-digital-world/pages/supporting-our-digital-technology-sector/</w:t>
        </w:r>
      </w:hyperlink>
      <w:r>
        <w:t xml:space="preserve"> - The Scottish Government's strategy to support the digital technology sector includes significant investments in infrastructure to foster data-driven innovation, aiming to establish Edinburgh as the Data Capital of Europe. Initiatives encompass the Scotland 5G Strategy, the S5GConnect Programme for Innovation Hubs, and the development of a national network of Tech Scalers. These efforts are designed to enhance digital connectivity, support the adoption of 5G technology, and foster innovation across various sectors, including energy, tourism, fintech, health, and the public sector.</w:t>
      </w:r>
      <w:r/>
    </w:p>
    <w:p>
      <w:pPr>
        <w:pStyle w:val="ListNumber"/>
        <w:spacing w:line="240" w:lineRule="auto"/>
        <w:ind w:left="720"/>
      </w:pPr>
      <w:r/>
      <w:hyperlink r:id="rId16">
        <w:r>
          <w:rPr>
            <w:color w:val="0000EE"/>
            <w:u w:val="single"/>
          </w:rPr>
          <w:t>https://www.scottishcities.org.uk/invest/sectors/data-digital-technologies/</w:t>
        </w:r>
      </w:hyperlink>
      <w:r>
        <w:t xml:space="preserve"> - Scotland is rapidly emerging as a dynamic hub for data and digital technologies, with the digital technology sector being the fastest-growing for inward investment. The sector encompasses areas such as cybersecurity, data, fintech, video games, and creative media, employing over 83,000 people. Initiatives like the £661 million Data-Driven Innovation programme aim to leverage big data to spur economic growth, create new products and companies, and transform businesses and services across various sectors, positioning Scotland as a global leader in the digital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onrec.com/news/news-archive/scotland-at-a-crossroads-can-investment-in-skills-match-its-infrastructure" TargetMode="External"/><Relationship Id="rId11" Type="http://schemas.openxmlformats.org/officeDocument/2006/relationships/hyperlink" Target="https://ddi.ac.uk/city-region-deal-universities-set-to-tackle-digital-skills-gap/" TargetMode="External"/><Relationship Id="rId12" Type="http://schemas.openxmlformats.org/officeDocument/2006/relationships/hyperlink" Target="https://www.scottishfinancialnews.com/articles/rsm-scotland-embraces-digital-skills-to-unlock-green-innovation" TargetMode="External"/><Relationship Id="rId13" Type="http://schemas.openxmlformats.org/officeDocument/2006/relationships/hyperlink" Target="https://www.gov.scot/publications/national-islands-plan-annual-report-2023/pages/9/" TargetMode="External"/><Relationship Id="rId14" Type="http://schemas.openxmlformats.org/officeDocument/2006/relationships/hyperlink" Target="https://www.addleshawgoddard.com/en/insights/insights-briefings/2025/real-estate/future-data-centres-scotland/" TargetMode="External"/><Relationship Id="rId15" Type="http://schemas.openxmlformats.org/officeDocument/2006/relationships/hyperlink" Target="https://www.gov.scot/publications/a-changing-nation-how-scotland-will-thrive-in-a-digital-world/pages/supporting-our-digital-technology-sector/" TargetMode="External"/><Relationship Id="rId16" Type="http://schemas.openxmlformats.org/officeDocument/2006/relationships/hyperlink" Target="https://www.scottishcities.org.uk/invest/sectors/data-digital-technolo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