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Beekman 1802 blends AI with authenticity to drive skincare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a virtual event hosted by Glossy, Modern Retail and Digiday, David Baker, Chief Digital Officer at Beekman 1802, outlined how the skincare brand is using artificial intelligence to sharpen digital marketing while preserving its human-centred ethos.</w:t>
      </w:r>
      <w:r/>
    </w:p>
    <w:p>
      <w:r/>
      <w:r>
        <w:t>Best known for its goat-milk-based skincare, Beekman 1802 is adopting AI not to replace marketers but to enhance their creativity and insight. Baker described the current phase of AI in marketing as experimental, with no playbook yet in place. The brand works with AI analytics firm Bezel to mine first-party data from CRM systems and Shopify, using large language models to develop rich customer personas. These include “Budget Betty,” who seeks value and innovation, and “Luxury Linda,” who prefers premium, results-driven products.</w:t>
      </w:r>
      <w:r/>
    </w:p>
    <w:p>
      <w:r/>
      <w:r>
        <w:t>AI tools are also speeding up content creation. A structured prompt flow allows Beekman 1802 to generate audience-specific marketing assets in under an hour. But human input remains key—marketers now act as editors, refining AI outputs to stay true to the brand’s voice.</w:t>
      </w:r>
      <w:r/>
    </w:p>
    <w:p>
      <w:r/>
      <w:r>
        <w:t>Internally, Baker compared AI adoption to the early internet era, urging companies to empower early adopters and avoid top-down mandates. This approach has led to double-digit improvements in return on ad spend and customer acquisition efficiency.</w:t>
      </w:r>
      <w:r/>
    </w:p>
    <w:p>
      <w:r/>
      <w:r>
        <w:t>AI is also transforming operations. With Postscript’s “Shopper” CRM, Beekman 1802 runs personalised SMS campaigns at scale. Influencer partnerships now factor in tone, pacing and style, not just follower counts, to boost authenticity.</w:t>
      </w:r>
      <w:r/>
    </w:p>
    <w:p>
      <w:r/>
      <w:r>
        <w:t>In product experience, AI tools developed with Perfect Corp. offer skin analysis and AR integration. The “My Skin Biome” experience sees a 50% engagement rate and higher average transaction sizes. An AR Snapchat lens featuring the brand’s goats adds further consumer interaction.</w:t>
      </w:r>
      <w:r/>
    </w:p>
    <w:p>
      <w:r/>
      <w:r>
        <w:t>Community building remains central. Beekman 1802’s collaboration with e.l.f. Cosmetics on Roblox promoted kindness through virtual pets and quests for World Kindness Day.</w:t>
      </w:r>
      <w:r/>
    </w:p>
    <w:p>
      <w:r/>
      <w:r>
        <w:t>The company has also shifted away from traditional TV retail, using YouTube Google Ads, livestreamed product education and diverse influencer campaigns to drive sales. Since 2021, revenue has reportedly risen 700%, reflecting the power of integrated AI and digital strategies.</w:t>
      </w:r>
      <w:r/>
    </w:p>
    <w:p>
      <w:r/>
      <w:r>
        <w:t>Looking ahead, Baker sees inventory optimisation and real-time sales analytics as the next big frontier. His message to marketers: “Be curious, be ethical and keep testing.” For Beekman 1802, AI is a tool to enhance speed and precision without losing the human touch—essential in skincare, where trust and authenticity are key.</w:t>
      </w:r>
      <w:r/>
    </w:p>
    <w:p>
      <w:r/>
      <w:r>
        <w:t>The brand’s approach offers a clear model for how UK businesses can harness AI to power innovation while remaining true to their values.</w:t>
      </w:r>
      <w:r/>
    </w:p>
    <w:p>
      <w:r/>
      <w:r>
        <w:t xml:space="preserve">Created by </w:t>
      </w:r>
      <w:hyperlink r:id="rId9">
        <w:r>
          <w:rPr>
            <w:color w:val="0000EE"/>
            <w:u w:val="single"/>
          </w:rPr>
          <w:t>Amplify:</w:t>
        </w:r>
      </w:hyperlink>
      <w:r>
        <w:t xml:space="preserve">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https://digiday.com/marketing/how-beekman-1802-uses-ai-to-humanize-digital-marketing/?utm_campaign=digidaydis&amp;utm_medium=rss&amp;utm_source=general-rss</w:t>
        </w:r>
      </w:hyperlink>
      <w:r>
        <w:t xml:space="preserve"> - Please view link - unable to able to access data</w:t>
      </w:r>
      <w:r/>
    </w:p>
    <w:p>
      <w:pPr>
        <w:pStyle w:val="ListNumber"/>
        <w:spacing w:line="240" w:lineRule="auto"/>
        <w:ind w:left="720"/>
      </w:pPr>
      <w:r/>
      <w:hyperlink r:id="rId11">
        <w:r>
          <w:rPr>
            <w:color w:val="0000EE"/>
            <w:u w:val="single"/>
          </w:rPr>
          <w:t>https://www.glossy.co/beauty/how-beekman-1802-uses-ai-to-humanize-digital-marketing/</w:t>
        </w:r>
      </w:hyperlink>
      <w:r>
        <w:t xml:space="preserve"> - At a virtual event hosted by Glossy, Modern Retail, and Digiday, David Baker, Chief Digital Officer at Beekman 1802, discussed how the skincare brand leverages AI to enhance digital marketing. He emphasized that AI is a tool to augment marketers' capabilities rather than replace them. Beekman 1802 collaborates with AI analytics firm Bezel to analyze first-party data, uncovering customer personas that inform campaign strategies and product messaging. This approach has led to improved return on ad spend and customer acquisition efficiency over the past year.</w:t>
      </w:r>
      <w:r/>
    </w:p>
    <w:p>
      <w:pPr>
        <w:pStyle w:val="ListNumber"/>
        <w:spacing w:line="240" w:lineRule="auto"/>
        <w:ind w:left="720"/>
      </w:pPr>
      <w:r/>
      <w:hyperlink r:id="rId12">
        <w:r>
          <w:rPr>
            <w:color w:val="0000EE"/>
            <w:u w:val="single"/>
          </w:rPr>
          <w:t>https://www.makeupar.com/business/successstory/beekman-1802-AR-solutions</w:t>
        </w:r>
      </w:hyperlink>
      <w:r>
        <w:t xml:space="preserve"> - Beekman 1802 partnered with Perfect Corp. to implement AI and AR technologies, offering customers an AI-driven skin analysis experience. This initiative has resulted in a 50% engagement rate with the facial scanning app and a double-digit increase in average transaction sizes for users completing the My Skin Biome AI skin experience. The collaboration aims to educate customers about their skin microbiome and recommend products that nurture this environment.</w:t>
      </w:r>
      <w:r/>
    </w:p>
    <w:p>
      <w:pPr>
        <w:pStyle w:val="ListNumber"/>
        <w:spacing w:line="240" w:lineRule="auto"/>
        <w:ind w:left="720"/>
      </w:pPr>
      <w:r/>
      <w:hyperlink r:id="rId13">
        <w:r>
          <w:rPr>
            <w:color w:val="0000EE"/>
            <w:u w:val="single"/>
          </w:rPr>
          <w:t>https://www.adweek.com/performance-marketing/beekman-1802s-iconic-goats-star-in-new-snapchat-ar-lens/</w:t>
        </w:r>
      </w:hyperlink>
      <w:r>
        <w:t xml:space="preserve"> - Beekman 1802 collaborated with Fishermen Labs to create a Snapchat augmented reality lens featuring their iconic goats. This innovative marketing strategy allows users to interact with virtual goats, enhancing brand engagement and promoting their new probiotic skincare products. The AR lens aims to provide an immersive experience that resonates with consumers, especially during the challenges posed by the pandemic.</w:t>
      </w:r>
      <w:r/>
    </w:p>
    <w:p>
      <w:pPr>
        <w:pStyle w:val="ListNumber"/>
        <w:spacing w:line="240" w:lineRule="auto"/>
        <w:ind w:left="720"/>
      </w:pPr>
      <w:r/>
      <w:hyperlink r:id="rId14">
        <w:r>
          <w:rPr>
            <w:color w:val="0000EE"/>
            <w:u w:val="single"/>
          </w:rPr>
          <w:t>https://www.stocktitan.net/news/ELF/e-l-f-cosmetics-and-beekman-1802-join-forces-for-world-kindness-day-xocb2vr0v4ut.html</w:t>
        </w:r>
      </w:hyperlink>
      <w:r>
        <w:t xml:space="preserve"> - e.l.f. Cosmetics and Beekman 1802 partnered to celebrate World Kindness Day within the Roblox gaming platform. The collaboration introduced a themed room, a kindness quest, and virtual items, including a pet baby goat, to promote kindness and self-expression among players. This initiative reflects both brands' commitment to kindness and community engagement in the digital space.</w:t>
      </w:r>
      <w:r/>
    </w:p>
    <w:p>
      <w:pPr>
        <w:pStyle w:val="ListNumber"/>
        <w:spacing w:line="240" w:lineRule="auto"/>
        <w:ind w:left="720"/>
      </w:pPr>
      <w:r/>
      <w:hyperlink r:id="rId15">
        <w:r>
          <w:rPr>
            <w:color w:val="0000EE"/>
            <w:u w:val="single"/>
          </w:rPr>
          <w:t>https://www.traackr.com/resources/beekman-1802-influencer-marketing-case-study</w:t>
        </w:r>
      </w:hyperlink>
      <w:r>
        <w:t xml:space="preserve"> - Beekman 1802's influencer marketing strategy on TikTok involved empowering employees to create authentic content, leading to increased brand representation. The brand collaborated with diverse influencers, including dermatologists and creators outside the traditional beauty sphere, to produce educational and entertaining content. This approach resulted in significant revenue growth, with specific campaigns driving substantial sales within hours.</w:t>
      </w:r>
      <w:r/>
    </w:p>
    <w:p>
      <w:pPr>
        <w:pStyle w:val="ListNumber"/>
        <w:spacing w:line="240" w:lineRule="auto"/>
        <w:ind w:left="720"/>
      </w:pPr>
      <w:r/>
      <w:hyperlink r:id="rId16">
        <w:r>
          <w:rPr>
            <w:color w:val="0000EE"/>
            <w:u w:val="single"/>
          </w:rPr>
          <w:t>https://digiday.com/media/heres-how-lgbtq-owned-skincare-company-beekman-1802-is-using-google-ads-to-promote-their-products/</w:t>
        </w:r>
      </w:hyperlink>
      <w:r>
        <w:t xml:space="preserve"> - Beekman 1802, an LGBTQ+ owned skincare brand, utilizes Google Ads on YouTube to promote products and reduce customer acquisition costs. The company shifted its focus from traditional TV retail to digital channels, including live educational video streams, to connect directly with customers. This strategy has led to a 700% revenue growth since 2021, with campaigns like the launch of their face scan tool contributing to the spike.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digiday.com/marketing/how-beekman-1802-uses-ai-to-humanize-digital-marketing/?utm_campaign=digidaydis&amp;utm_medium=rss&amp;utm_source=general-rss" TargetMode="External"/><Relationship Id="rId11" Type="http://schemas.openxmlformats.org/officeDocument/2006/relationships/hyperlink" Target="https://www.glossy.co/beauty/how-beekman-1802-uses-ai-to-humanize-digital-marketing/" TargetMode="External"/><Relationship Id="rId12" Type="http://schemas.openxmlformats.org/officeDocument/2006/relationships/hyperlink" Target="https://www.makeupar.com/business/successstory/beekman-1802-AR-solutions" TargetMode="External"/><Relationship Id="rId13" Type="http://schemas.openxmlformats.org/officeDocument/2006/relationships/hyperlink" Target="https://www.adweek.com/performance-marketing/beekman-1802s-iconic-goats-star-in-new-snapchat-ar-lens/" TargetMode="External"/><Relationship Id="rId14" Type="http://schemas.openxmlformats.org/officeDocument/2006/relationships/hyperlink" Target="https://www.stocktitan.net/news/ELF/e-l-f-cosmetics-and-beekman-1802-join-forces-for-world-kindness-day-xocb2vr0v4ut.html" TargetMode="External"/><Relationship Id="rId15" Type="http://schemas.openxmlformats.org/officeDocument/2006/relationships/hyperlink" Target="https://www.traackr.com/resources/beekman-1802-influencer-marketing-case-study" TargetMode="External"/><Relationship Id="rId16" Type="http://schemas.openxmlformats.org/officeDocument/2006/relationships/hyperlink" Target="https://digiday.com/media/heres-how-lgbtq-owned-skincare-company-beekman-1802-is-using-google-ads-to-promote-their-produ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