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disruption propels vocational tech shift in UK and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Q2 2025 VocTech Market Report, released by Tyton Partners and Ufi Ventures, highlights a transformative moment for vocational education in the UK, Europe and North America. With AI accelerating workplace change, the report identifies both growing urgency and new opportunities in reskilling and workforce development.</w:t>
      </w:r>
      <w:r/>
    </w:p>
    <w:p>
      <w:r/>
      <w:r>
        <w:t>AI’s impact on the labour market is central to the findings. As automation reshapes job roles, employers and policymakers are being forced to adapt. Sectors such as healthcare, education, green energy and technology continue to face chronic skills shortages, creating strong demand for vocational training innovation. AI-driven HR tools are attracting major investment, with several European firms securing funding rounds exceeding €20 million—evidence of growing commercial momentum in the workforce tech sector.</w:t>
      </w:r>
      <w:r/>
    </w:p>
    <w:p>
      <w:r/>
      <w:r>
        <w:t>In the UK, a series of government policy announcements signals renewed commitment to skills and industrial strategy. While specifics remain pending, the direction aligns with calls for enhanced adult education, public-private partnerships, apprenticeships and regional training initiatives. These efforts aim to tackle youth disengagement and prepare the workforce for AI-driven change.</w:t>
      </w:r>
      <w:r/>
    </w:p>
    <w:p>
      <w:r/>
      <w:r>
        <w:t>The report also notes Big Tech’s expanding footprint in education. Major hyperscalers, including OpenAI, are increasingly active in edtech—seen as a strategic play to embed themselves in learning ecosystems and shape future skills delivery. This trend raises important questions about the future role of traditional institutions and the growing influence of global tech firms in education.</w:t>
      </w:r>
      <w:r/>
    </w:p>
    <w:p>
      <w:r/>
      <w:r>
        <w:t>The needs of junior white-collar workers are also under scrutiny. As informal on-the-job learning becomes less viable, there is a shift towards structured, future-focused vocational pathways. This marks a break from legacy models and signals the need for education systems to evolve in step with workplace demands.</w:t>
      </w:r>
      <w:r/>
    </w:p>
    <w:p>
      <w:r/>
      <w:r>
        <w:t>The report draws comparisons across the Atlantic. In Germany, ambitious state-backed investment is bolstering vocational innovation. Meanwhile, political instability and criticism of higher education under the Trump administration are prompting a capital shift from the US towards the UK and Europe. This dynamic may accelerate the development of UK-based vocational tech markets.</w:t>
      </w:r>
      <w:r/>
    </w:p>
    <w:p>
      <w:r/>
      <w:r>
        <w:t>Tech Nation data supports this momentum, confirming the UK as Europe’s leading AI hub with over 2,300 venture-backed firms valued at $230 billion. Yet concerns remain around sustained support for AI startups, particularly as Europe’s AI sector undergoes record-level consolidation. Recent acquisitions, including Thoma Bravo’s purchase of UK cybersecurity firm Darktrace, underscore a maturing but increasingly competitive landscape.</w:t>
      </w:r>
      <w:r/>
    </w:p>
    <w:p>
      <w:r/>
      <w:r>
        <w:t>Helen Gironi, Director at Ufi Ventures, sees promise in the upheaval. “AI is shaking up workforce development from every angle. Employers, policymakers and learners are all being forced to adapt,” she said. Nick Kind, Managing Director at Tyton Partners, added: “We are seeing a critical turning point. AI is accelerating change, but it is also highlighting systemic gaps in skills and training.”</w:t>
      </w:r>
      <w:r/>
    </w:p>
    <w:p>
      <w:r/>
      <w:r>
        <w:t>As vocational education stakeholders respond, the report calls for collaborative, agile strategies to address the structural shifts underway. For the UK, the convergence of new policy focus, rising investment and AI-led innovation presents a rare opportunity to lead globally in workforce transformation—if matched by strategic clarity and action.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https://www.globenewswire.com/news-release/2025/07/24/3120733/0/en/Tyton-Partners-and-Ufi-Ventures-Release-Q2-2025-VocTech-Market-Report-AI-Shockwaves-UK-Industrial-Strategy-and-Transatlantic-Divergence-Take-Centre-Stage.html</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https://www.globenewswire.com/news-release/2025/07/24/3120733/0/en/Tyton-Partners-and-Ufi-Ventures-Release-Q2-2025-VocTech-Market-Report-AI-Shockwaves-UK-Industrial-Strategy-and-Transatlantic-Divergence-Take-Centre-Stage.html</w:t>
        </w:r>
      </w:hyperlink>
      <w:r>
        <w:t xml:space="preserve"> - Tyton Partners and Ufi Ventures have released their Q2 2025 VocTech Market Report, highlighting concerns over AI's impact on labour markets, significant UK policy announcements, and capital shifts from the US to Europe amid political volatility. The report underscores the importance of vocational education and training in addressing challenges like youth disengagement and employment shifts. Key takeaways include worries about labour markets, major UK policy changes, Big Tech's entry into education, debates on training junior white-collar workers, and substantial funding for AI-driven HR companies. The full report is available at the provided link.</w:t>
      </w:r>
      <w:r/>
    </w:p>
    <w:p>
      <w:pPr>
        <w:pStyle w:val="ListNumber"/>
        <w:spacing w:line="240" w:lineRule="auto"/>
        <w:ind w:left="720"/>
      </w:pPr>
      <w:r/>
      <w:hyperlink r:id="rId11">
        <w:r>
          <w:rPr>
            <w:color w:val="0000EE"/>
            <w:u w:val="single"/>
          </w:rPr>
          <w:t>https://tytonpartners.com/the-jobs-frontier-voctech-market-report-2025/</w:t>
        </w:r>
      </w:hyperlink>
      <w:r>
        <w:t xml:space="preserve"> - Tyton Partners and Ufi Ventures have published 'The Jobs Frontier 2025', their fifth annual report on workforce development. The report examines how political instability, economic pressures, and technological advancements are reshaping labour markets and influencing investment strategies in the UK and beyond. It highlights ongoing talent shortages in sectors like health, education, green energy, and technology, the transformative impact of AI and automation, and the growing importance of public-private partnerships in addressing systemic challenges. The full report is accessible at the provided link.</w:t>
      </w:r>
      <w:r/>
    </w:p>
    <w:p>
      <w:pPr>
        <w:pStyle w:val="ListNumber"/>
        <w:spacing w:line="240" w:lineRule="auto"/>
        <w:ind w:left="720"/>
      </w:pPr>
      <w:r/>
      <w:hyperlink r:id="rId12">
        <w:r>
          <w:rPr>
            <w:color w:val="0000EE"/>
            <w:u w:val="single"/>
          </w:rPr>
          <w:t>https://ufi.co.uk/news-insights/the-jobs-frontier-2025/</w:t>
        </w:r>
      </w:hyperlink>
      <w:r>
        <w:t xml:space="preserve"> - Ufi Ventures and Tyton Partners have released 'The Jobs Frontier 2025', their fifth annual report on the future of workforce development. The report reflects on a year marked by political upheaval, economic uncertainty, and rapid technological change, exploring how these trends are shaping investment priorities and public-private responses across the UK and globally. It highlights the need for new public-private partnerships and a renewed policy focus on adult education, apprenticeships, and regional skills development. The full report is available at the provided link.</w:t>
      </w:r>
      <w:r/>
    </w:p>
    <w:p>
      <w:pPr>
        <w:pStyle w:val="ListNumber"/>
        <w:spacing w:line="240" w:lineRule="auto"/>
        <w:ind w:left="720"/>
      </w:pPr>
      <w:r/>
      <w:hyperlink r:id="rId13">
        <w:r>
          <w:rPr>
            <w:color w:val="0000EE"/>
            <w:u w:val="single"/>
          </w:rPr>
          <w:t>https://www.globenewswire.com/news-release/2025/04/03/3054812/0/en/Tyton-Partners-and-Ufi-Ventures-Release-2025-Annual-VocTech-Market-Report-Policy-Inflection-Skills-Gaps-and-AI-Transformations-Define-the-Future-of-Workforce-Development.html</w:t>
        </w:r>
      </w:hyperlink>
      <w:r>
        <w:t xml:space="preserve"> - Tyton Partners and Ufi Ventures have published their fifth annual report on workforce development, 'The Jobs Frontier 2025'. The report examines how political instability, economic pressures, and technological advancements are reshaping labour markets and influencing investment strategies in the UK and beyond. It highlights ongoing talent shortages in sectors like health, education, green energy, and technology, the transformative impact of AI and automation, and the growing importance of public-private partnerships in addressing systemic challenges. The full report is accessible at the provided link.</w:t>
      </w:r>
      <w:r/>
    </w:p>
    <w:p>
      <w:pPr>
        <w:pStyle w:val="ListNumber"/>
        <w:spacing w:line="240" w:lineRule="auto"/>
        <w:ind w:left="720"/>
      </w:pPr>
      <w:r/>
      <w:hyperlink r:id="rId14">
        <w:r>
          <w:rPr>
            <w:color w:val="0000EE"/>
            <w:u w:val="single"/>
          </w:rPr>
          <w:t>https://technation.io/uk-ai/</w:t>
        </w:r>
      </w:hyperlink>
      <w:r>
        <w:t xml:space="preserve"> - The Tech Nation UK AI Sector Spotlight 2025 provides a comprehensive overview of the UK's AI industry, investment trends, and top investors. The report highlights that the UK has established itself as Europe's number one AI hub, home to more than 2,300 VC-backed AI companies with a combined market valuation of $230 billion. It also discusses the challenges faced by UK AI startups, including the need for increased investment and support to retain promising companies as they scale. The full report is available at the provided link.</w:t>
      </w:r>
      <w:r/>
    </w:p>
    <w:p>
      <w:pPr>
        <w:pStyle w:val="ListNumber"/>
        <w:spacing w:line="240" w:lineRule="auto"/>
        <w:ind w:left="720"/>
      </w:pPr>
      <w:r/>
      <w:hyperlink r:id="rId15">
        <w:r>
          <w:rPr>
            <w:color w:val="0000EE"/>
            <w:u w:val="single"/>
          </w:rPr>
          <w:t>https://ionanalytics.com/insights/mergermarket/europes-ai-sector-consolidates-as-region-seeks-to-keep-pace-with-us-asia-dealspeak-emea/</w:t>
        </w:r>
      </w:hyperlink>
      <w:r>
        <w:t xml:space="preserve"> - Europe's AI sector is consolidating as the region seeks to keep pace with the US and Asia. Mergermarket data shows that M&amp;A transaction value in European AI reached a record EUR 8.4 billion from 176 deals in 2024, more than three times the previous record of EUR 2.5 billion in 2023. The standout transaction was Thoma Bravo's take-private deal for UK-based cybersecurity and AI specialist Darktrace. The full article is available at the provided link.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globenewswire.com/news-release/2025/07/24/3120733/0/en/Tyton-Partners-and-Ufi-Ventures-Release-Q2-2025-VocTech-Market-Report-AI-Shockwaves-UK-Industrial-Strategy-and-Transatlantic-Divergence-Take-Centre-Stage.html" TargetMode="External"/><Relationship Id="rId11" Type="http://schemas.openxmlformats.org/officeDocument/2006/relationships/hyperlink" Target="https://tytonpartners.com/the-jobs-frontier-voctech-market-report-2025/" TargetMode="External"/><Relationship Id="rId12" Type="http://schemas.openxmlformats.org/officeDocument/2006/relationships/hyperlink" Target="https://ufi.co.uk/news-insights/the-jobs-frontier-2025/" TargetMode="External"/><Relationship Id="rId13" Type="http://schemas.openxmlformats.org/officeDocument/2006/relationships/hyperlink" Target="https://www.globenewswire.com/news-release/2025/04/03/3054812/0/en/Tyton-Partners-and-Ufi-Ventures-Release-2025-Annual-VocTech-Market-Report-Policy-Inflection-Skills-Gaps-and-AI-Transformations-Define-the-Future-of-Workforce-Development.html" TargetMode="External"/><Relationship Id="rId14" Type="http://schemas.openxmlformats.org/officeDocument/2006/relationships/hyperlink" Target="https://technation.io/uk-ai/" TargetMode="External"/><Relationship Id="rId15" Type="http://schemas.openxmlformats.org/officeDocument/2006/relationships/hyperlink" Target="https://ionanalytics.com/insights/mergermarket/europes-ai-sector-consolidates-as-region-seeks-to-keep-pace-with-us-asia-dealspeak-em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