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Devon weighs risks and rewards of AI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Devon, with its diverse economy spanning tourism, agriculture, healthcare, pharmaceuticals, manufacturing and public services, stands at a critical juncture as AI and automation rapidly reshape local industries. The technology’s potential offers opportunities to boost productivity, tackle deprivation and address longstanding challenges linked to Devon’s economic remoteness and connectivity gaps. Yet alongside these prospects lies a pressing threat: up to half of white-collar employment in the region could be displaced within three to four years, reflecting the scale of social and economic upheaval underway.</w:t>
      </w:r>
      <w:r/>
    </w:p>
    <w:p>
      <w:r/>
      <w:r>
        <w:t>The pace of technological change is striking. Recent breakthroughs in quantum computing, led by firms such as Google and IBM, have shattered expectations about when the technology would become mainstream. Google’s “Willow” quantum computer reportedly completed in five minutes computations that would take a classical supercomputer longer than the age of the universe—showcasing leaps that could underpin the next generation of AI. IBM is developing its own quantum systems capable of executing millions of operations with hundreds of quantum bits within a few years. These advances fuel speculation that AI systems could soon display forms of independent thought, making simple disconnection ineffective.</w:t>
      </w:r>
      <w:r/>
    </w:p>
    <w:p>
      <w:r/>
      <w:r>
        <w:t>Such technologies promise practical benefits, including non-invasive brain scanners for Alzheimer’s, enhanced breast cancer screening and optimised transport through improved navigation. However, they also raise concerns around cybersecurity, as existing encryption could fail against quantum-powered attacks. The UK, home to the world’s second-largest cluster of quantum technology firms, is well placed to capitalise—but the benefits risk being unevenly spread. Devon currently attracts only a small share of AI investment compared with London and the South East, which together account for two-thirds of national tech funding.</w:t>
      </w:r>
      <w:r/>
    </w:p>
    <w:p>
      <w:r/>
      <w:r>
        <w:t>Recent reports highlight a troubling pattern. Rural economies like Devon’s face greater risks of job displacement without corresponding investment in skills and infrastructure. While larger cities can develop tailored AI strategies, rural areas may be left behind unless local efforts intervene. National data paints a complex picture: 47% of firms report some job losses due to AI and robotics, but 67% have seen net job creation through new, higher-quality roles. However, forecasts warn that without swift policy action, millions of UK workers could face displacement, with administrative, finance and public sector jobs particularly exposed. For Devon’s businesses, the challenge is to embrace AI-driven tools such as predictive maintenance in aerospace and manufacturing, AI-powered public services in traffic safety and social care, and training programmes that equip job seekers with digital and AI skills. Public investment in the region includes £1 million for AI-enabled road safety cameras and workshops for SMEs and public sector staff. The efficiency gains could be considerable—McKinsey &amp; Co estimates generative AI could save more than 100 hours of work annually per employee. Sectors such as care, highways and public services in Devon are well positioned to benefit, freeing staff for more creative and empathetic tasks.</w:t>
      </w:r>
      <w:r/>
    </w:p>
    <w:p>
      <w:r/>
      <w:r>
        <w:t>Demand for AI skills is rising sharply across the UK, with job postings for AI roles up 21% since 2018 and AI-literate workers commanding salary premiums of 14% to 60%. Employers increasingly value demonstrable AI skills over formal degrees, with digital literacy, teamwork and ethical judgment now essential. This shift opens fresh opportunities for small local businesses, enabling them to produce competitive content and reach wider markets.</w:t>
      </w:r>
      <w:r/>
    </w:p>
    <w:p>
      <w:r/>
      <w:r>
        <w:t>Yet serious barriers remain. Around 60% of Devon’s workers lack basic digital training, hampering AI adoption. A disconnect also persists between university AI curricula and employers’ practical needs in mathematics, data science and digital fields. These gaps highlight the urgency of coordinated local strategies to pool public and private resources, boost digital infrastructure and develop AI expertise.</w:t>
      </w:r>
      <w:r/>
    </w:p>
    <w:p>
      <w:r/>
      <w:r>
        <w:t>Nationally, the UK government is accelerating its AI ambitions, including plans to build a supercomputer with 100,000 GPUs by 2030. A £1 billion funding boost announced at London Tech Week aims to expand computing power and position the UK as a global AI leader. Partnerships with firms such as Nvidia, BAE Systems and BT are supporting new AI hubs and sovereign industry forums, though UK AI investment still trails the US and China.</w:t>
      </w:r>
      <w:r/>
    </w:p>
    <w:p>
      <w:r/>
      <w:r>
        <w:t>Economic projections underline the stakes. A Microsoft-commissioned study predicts AI could add more than £550 billion to UK GDP by 2035, with every £1 invested potentially generating £5 in growth. Conversely, delays in adoption could cost the UK £150 billion by the same year. These figures reinforce the need for strong planning, agile regulation and infrastructure upgrades to unlock AI’s full potential.</w:t>
      </w:r>
      <w:r/>
    </w:p>
    <w:p>
      <w:r/>
      <w:r>
        <w:t>For Devon, seizing the AI opportunity demands bold local action. Proposals include establishing an AI task force, seeking designation as an AI growth zone, completing broadband upgrades, scaling up training and fostering stronger university ties. Tracking clear metrics—such as job creation, wage growth and business performance—will be essential to measure progress.</w:t>
      </w:r>
      <w:r/>
    </w:p>
    <w:p>
      <w:r/>
      <w:r>
        <w:t>Devon could become a model for tech-driven rural innovation—showing how AI can boost productivity, create high-skilled jobs and reduce regional inequalities. The task ahead is formidable, but with focused investment and partnerships, Devon has the chance to shift from AI beneficiary to AI pioneer, harnessing the technology’s promise while managing its risks with care and foresight.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https://www.northdevongazette.co.uk/news/home/1842252/ai-presents-challenges-and-benefits-for-devon-businesses.html</w:t>
        </w:r>
      </w:hyperlink>
      <w:r>
        <w:t xml:space="preserve"> - Please view link - unable to able to access data</w:t>
      </w:r>
      <w:r/>
    </w:p>
    <w:p>
      <w:pPr>
        <w:pStyle w:val="ListNumber"/>
        <w:spacing w:line="240" w:lineRule="auto"/>
        <w:ind w:left="720"/>
      </w:pPr>
      <w:r/>
      <w:hyperlink r:id="rId10">
        <w:r>
          <w:rPr>
            <w:color w:val="0000EE"/>
            <w:u w:val="single"/>
          </w:rPr>
          <w:t>https://www.northdevongazette.co.uk/news/home/1842252/ai-presents-challenges-and-benefits-for-devon-businesses.html</w:t>
        </w:r>
      </w:hyperlink>
      <w:r>
        <w:t xml:space="preserve"> - This article discusses the transformative impact of AI and automation on various sectors in Devon, including tourism, agriculture, health, pharmaceuticals, manufacturing, and public services. It highlights the potential for AI to enhance productivity and address regional challenges, while also acknowledging the risks of significant job displacement in white-collar roles within the next few years. The piece emphasizes the rapid and profound changes brought about by AI and the need for proactive measures to harness its benefits and mitigate its challenges.</w:t>
      </w:r>
      <w:r/>
    </w:p>
    <w:p>
      <w:pPr>
        <w:pStyle w:val="ListNumber"/>
        <w:spacing w:line="240" w:lineRule="auto"/>
        <w:ind w:left="720"/>
      </w:pPr>
      <w:r/>
      <w:hyperlink r:id="rId11">
        <w:r>
          <w:rPr>
            <w:color w:val="0000EE"/>
            <w:u w:val="single"/>
          </w:rPr>
          <w:t>https://www.ft.com/content/3df56e38-357c-495f-b81b-d11dcfe3055f</w:t>
        </w:r>
      </w:hyperlink>
      <w:r>
        <w:t xml:space="preserve"> - The UK government plans to significantly boost its AI computing capacity over five years, including constructing a new supercomputer, to establish a competitive AI sector globally. This decision follows a report by venture capitalist Matt Clifford, advocating for 100,000 GPUs in government-owned capacity by 2030. The expanded capacity aims to support AI applications in academia and public services and will be funded by the Department for Science, Innovation and Technology's R&amp;D budget. Prime Minister Keir Starmer emphasized the economic and public service benefits of AI. The expansion responds to the need for reliable, sovereign compute capacity to lessen dependence on foreign AI businesses. The "AI Opportunities Action Plan" includes 50 recommendations for fostering a thriving AI industry, such as AI growth zones and an AI Energy Council. Previously, Science and Technology Secretary Peter Kyle faced criticism for halting funding for an £800mn Exascale supercomputer, highlighting the urgent need for enhanced national AI infrastructure.</w:t>
      </w:r>
      <w:r/>
    </w:p>
    <w:p>
      <w:pPr>
        <w:pStyle w:val="ListNumber"/>
        <w:spacing w:line="240" w:lineRule="auto"/>
        <w:ind w:left="720"/>
      </w:pPr>
      <w:r/>
      <w:hyperlink r:id="rId12">
        <w:r>
          <w:rPr>
            <w:color w:val="0000EE"/>
            <w:u w:val="single"/>
          </w:rPr>
          <w:t>https://www.ft.com/content/cc04adfb-81b2-477f-b85c-ce042e8f83a8</w:t>
        </w:r>
      </w:hyperlink>
      <w:r>
        <w:t xml:space="preserve"> - At the London Tech Week, Nvidia CEO Jensen Huang highlighted the UK's lack of sufficient digital infrastructure despite its strong AI research talent and significant private investment, ranking third globally behind the US and China. In response, UK Prime Minister Sir Keir Starmer announced a £1 billion investment to expand the nation’s AI computing capabilities, aiming to increase compute power twentyfold and transition the country into an AI leader. The funding will bolster the UK AI Research Resource launched in 2023 and support wider adoption of AI, including training for all civil servants. Nvidia also announced several UK initiatives, including a new AI Technology Centre in Bristol and the formation of the UK Sovereign AI Industry Forum in collaboration with firms like BAE Systems and BT. Additionally, AI cloud companies Nscale and Nebius will launch facilities using thousands of Nvidia’s chips. Despite this momentum, UK AI investments remain significantly lower than those of the US and China. Plans are in motion to close this gap, including a long-term goal of expanding government computing capacity to match 100,000 Nvidia GPUs by 2030.</w:t>
      </w:r>
      <w:r/>
    </w:p>
    <w:p>
      <w:pPr>
        <w:pStyle w:val="ListNumber"/>
        <w:spacing w:line="240" w:lineRule="auto"/>
        <w:ind w:left="720"/>
      </w:pPr>
      <w:r/>
      <w:hyperlink r:id="rId13">
        <w:r>
          <w:rPr>
            <w:color w:val="0000EE"/>
            <w:u w:val="single"/>
          </w:rPr>
          <w:t>https://www.ft.com/content/5009fd1e-85db-433f-aa2b-55d9b88b6481</w:t>
        </w:r>
      </w:hyperlink>
      <w:r>
        <w:t xml:space="preserve"> - The document explores the profound impact of artificial intelligence (AI) on the workforce, highlighting both its disruptive and transformative effects. Companies like Ocado have significantly increased efficiency through AI and robotics, reducing labor needs and resulting in notable job cuts. While some businesses are still exploring AI deployment, many have begun integrating generative AI into operational processes, reshaping work across sectors. Industry leaders recognize AI’s potential to alter nearly every job, fueling anxiety about potential large-scale layoffs, especially in white-collar roles. Despite concerns, experts stress that AI is more likely to redesign roles than eliminate them, promoting a shift toward higher-value, human-centric tasks. Some businesses, such as Schroders and Moderna, are using AI to enhance employee productivity rather than reduce headcount, while others like IBM and Klarna have replaced substantial parts of their HR and customer service functions with AI, sometimes at the cost of service quality. The demand for AI-literate employees is rising, with AI-skilled workers earning significantly higher wages. However, there is a growing skills gap, especially for mid-career professionals and those in smaller firms, as the pace of required skill changes accelerates in AI-exposed roles. A divide is emerging between firms actively investing in AI and those falling behind.</w:t>
      </w:r>
      <w:r/>
    </w:p>
    <w:p>
      <w:pPr>
        <w:pStyle w:val="ListNumber"/>
        <w:spacing w:line="240" w:lineRule="auto"/>
        <w:ind w:left="720"/>
      </w:pPr>
      <w:r/>
      <w:hyperlink r:id="rId14">
        <w:r>
          <w:rPr>
            <w:color w:val="0000EE"/>
            <w:u w:val="single"/>
          </w:rPr>
          <w:t>https://ukstories.microsoft.com/features/ai-could-boost-uk-gdp-by-550-billion-by-2035-research-shows/</w:t>
        </w:r>
      </w:hyperlink>
      <w:r>
        <w:t xml:space="preserve"> - A report commissioned by Microsoft reveals that AI could contribute over £550 billion to the UK economy by 2035. The study, conducted by independent consultancy Public First, utilized comprehensive data-modelling techniques and surveys of more than 1,000 senior business decision-makers. The findings suggest that prompt investment in digital technologies and skills could yield an average societal Return on Investment (ROI) of more than 5:1 in the next decade, meaning that for every extra £1 spent by companies, the economy could grow by £5. The report also warns that delaying AI adoption over the next five years could cost the UK £150 billion by 2035. Hugh Milward, Vice President for Corporate, External and Legal Affairs at Microsoft, emphasizes the need for planning, power, and permitting to unlock the sector’s ability to invest quicker and make the most of the opportunity for the UK.</w:t>
      </w:r>
      <w:r/>
    </w:p>
    <w:p>
      <w:pPr>
        <w:pStyle w:val="ListNumber"/>
        <w:spacing w:line="240" w:lineRule="auto"/>
        <w:ind w:left="720"/>
      </w:pPr>
      <w:r/>
      <w:hyperlink r:id="rId15">
        <w:r>
          <w:rPr>
            <w:color w:val="0000EE"/>
            <w:u w:val="single"/>
          </w:rPr>
          <w:t>https://www.score.org/utah/resource/blog-post/advantages-and-challenges-implementing-artificial-intelligence-modern</w:t>
        </w:r>
      </w:hyperlink>
      <w:r>
        <w:t xml:space="preserve"> - This article discusses the advantages and challenges of implementing artificial intelligence (AI) in modern business operations. It highlights that AI can enhance efficiency, decision-making, and customer experiences. However, businesses face challenges such as data quality issues, integration with existing systems, high costs, and ethical considerations. The article emphasizes the importance of ensuring accurate and reliable data, addressing integration complexities, managing costs, and adhering to ethical standards when implementing AI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northdevongazette.co.uk/news/home/1842252/ai-presents-challenges-and-benefits-for-devon-businesses.html" TargetMode="External"/><Relationship Id="rId11" Type="http://schemas.openxmlformats.org/officeDocument/2006/relationships/hyperlink" Target="https://www.ft.com/content/3df56e38-357c-495f-b81b-d11dcfe3055f" TargetMode="External"/><Relationship Id="rId12" Type="http://schemas.openxmlformats.org/officeDocument/2006/relationships/hyperlink" Target="https://www.ft.com/content/cc04adfb-81b2-477f-b85c-ce042e8f83a8" TargetMode="External"/><Relationship Id="rId13" Type="http://schemas.openxmlformats.org/officeDocument/2006/relationships/hyperlink" Target="https://www.ft.com/content/5009fd1e-85db-433f-aa2b-55d9b88b6481" TargetMode="External"/><Relationship Id="rId14" Type="http://schemas.openxmlformats.org/officeDocument/2006/relationships/hyperlink" Target="https://ukstories.microsoft.com/features/ai-could-boost-uk-gdp-by-550-billion-by-2035-research-shows/" TargetMode="External"/><Relationship Id="rId15" Type="http://schemas.openxmlformats.org/officeDocument/2006/relationships/hyperlink" Target="https://www.score.org/utah/resource/blog-post/advantages-and-challenges-implementing-artificial-intelligence-mode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