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 AI Hits Reality Check as MIT Warns 95% of Projects Fail to Deliver Revenue Gains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stark MIT report has jolted enterprise boardrooms by revealing that 95% of AI applications fail to yield meaningful revenue growth, with Wharton research echoing that most large firms are still “too early” in realising measurable returns. The problem isn’t the models—it’s the integration. Organisations are misfiring by applying generative AI in sales and marketing while ignoring high-impact back-office use cases like automation and data management.</w:t>
      </w:r>
      <w:r/>
    </w:p>
    <w:p>
      <w:r/>
      <w:r>
        <w:t>But the long view remains bullish. Nearly 88% of enterprises plan to increase AI investment in 2026, signalling that despite the stumbles, strategic appetite for AI remains strong. What separates success from stagnation? Focus, governance and clean data. Leaders at Solvd and Tessell stress the need for targeted objectives—such as reducing churn or streamlining HR—and warn that outdated tech stacks and “dirty data” are where AI dreams go to die.</w:t>
      </w:r>
      <w:r/>
    </w:p>
    <w:p>
      <w:r/>
      <w:r>
        <w:t>Compliance is fast becoming a board-level concern. Regulatory crackdowns on “AI-washing” and tougher rules from the EU and US states mean businesses must train up governance teams, especially in regulated sectors. The stakes are high: the so-called “verification tax” on staff to double-check AI outputs is now seen as essential insurance against reputational and regulatory risk.</w:t>
      </w:r>
      <w:r/>
    </w:p>
    <w:p>
      <w:r/>
      <w:r>
        <w:t>Still, the Wharton Human-AI Research group finds 82% of enterprise leaders are already using AI weekly, with daily usage rising. Nearly three-quarters report positive ROI, and most expect meaningful returns within two to three years. As we approach 2026, the enterprise AI shift is less about hype and more about hardened discipline. Those who modernise infrastructure, align AI with business outcomes, and stay ahead on compliance will define the next era of business performance.</w:t>
      </w:r>
      <w:r/>
    </w:p>
    <w:p>
      <w:r/>
      <w:r>
        <w:t>For the UK, this is a pivotal window to lead in responsible enterprise AI. The challenge isn’t enthusiasm—it’s execution.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https://observer.com/2025/11/enterprise-ai-success/</w:t>
        </w:r>
      </w:hyperlink>
      <w:r>
        <w:t xml:space="preserve"> - Please view link - unable to able to access data</w:t>
      </w:r>
      <w:r/>
    </w:p>
    <w:p>
      <w:pPr>
        <w:pStyle w:val="ListNumber"/>
        <w:spacing w:line="240" w:lineRule="auto"/>
        <w:ind w:left="720"/>
      </w:pPr>
      <w:r/>
      <w:hyperlink r:id="rId11">
        <w:r>
          <w:rPr>
            <w:color w:val="0000EE"/>
            <w:u w:val="single"/>
          </w:rPr>
          <w:t>https://finance.yahoo.com/news/mit-report-95-generative-ai-105412686.html</w:t>
        </w:r>
      </w:hyperlink>
      <w:r>
        <w:t xml:space="preserve"> - An MIT study revealed that 95% of generative AI implementations in enterprises fail to impact profit and loss (P&amp;L) due to flawed integration with existing workflows, not because the AI tools malfunction. The study, based on 150 interviews, a survey of 350 employees, and 300 public AI deployments, showed that only 5% of AI pilot programs led to rapid revenue growth by focusing on specific problems and pairing with the right partners. Many companies misuse generative AI by prioritizing sales and marketing instead of back-office automation tasks where AI excels. In-house AI implementations also have lower success rates compared to those using specialized providers, though industries like finance and healthcare prefer in-house tools to mitigate regulatory risks. Additionally, while AI hasn’t triggered massive layoffs, companies are increasingly not replacing vacated entry-level administrative and customer support roles, signaling potential future job displacement in these areas.</w:t>
      </w:r>
      <w:r/>
    </w:p>
    <w:p>
      <w:pPr>
        <w:pStyle w:val="ListNumber"/>
        <w:spacing w:line="240" w:lineRule="auto"/>
        <w:ind w:left="720"/>
      </w:pPr>
      <w:r/>
      <w:hyperlink r:id="rId12">
        <w:r>
          <w:rPr>
            <w:color w:val="0000EE"/>
            <w:u w:val="single"/>
          </w:rPr>
          <w:t>https://www.businesswire.com/news/home/20251028556241/en/82-of-Enterprise-Leaders-Now-Use-Generative-AI-Weekly-Multi-Year-Wharton-Study-Finds-as-Investment-and-ROI-Continue-to-Build</w:t>
        </w:r>
      </w:hyperlink>
      <w:r>
        <w:t xml:space="preserve"> - The third annual study by Wharton Human-AI Research (WHAIR), a research center at the Wharton School of the University of Pennsylvania, in collaboration with GBK Collective, reveals that generative AI (Gen AI) has rapidly transitioned from pilot projects to mainstream enterprise adoption with 82% of leaders using it weekly and nearly half daily. The report, 'Accountable Acceleration: Gen AI Fast-Tracks Into the Enterprise', which surveyed more than 800 enterprise decision-makers across the U.S., highlights the rapid evolution of AI usage as businesses move from experimentation and pilots to measurable outcomes. Nearly three-quarters of leaders surveyed report structured ROI tracking, with three in four enterprise leaders reporting positive returns on their Gen AI investments. 88% expect spending to rise in the next 12 months. But even as budgets climb, 43% of leaders warn of skill atrophy — underscoring that talent and training, not just technology, will decide who leads.</w:t>
      </w:r>
      <w:r/>
    </w:p>
    <w:p>
      <w:pPr>
        <w:pStyle w:val="ListNumber"/>
        <w:spacing w:line="240" w:lineRule="auto"/>
        <w:ind w:left="720"/>
      </w:pPr>
      <w:r/>
      <w:hyperlink r:id="rId13">
        <w:r>
          <w:rPr>
            <w:color w:val="0000EE"/>
            <w:u w:val="single"/>
          </w:rPr>
          <w:t>https://www.globaltechcouncil.org/ai/wharton-study-ai-profits/</w:t>
        </w:r>
      </w:hyperlink>
      <w:r>
        <w:t xml:space="preserve"> - The report shows that 58% of enterprises are testing AI agents for process automation, analytics, and workflow orchestration. Adoption is strongest in data analysis, content creation, and customer service, while HR and finance lead in formal ROI tracking. Yet challenges remain. 43% of respondents fear skill decline, even though 89% believe AI enhances their abilities. That duality — excitement mixed with caution — defines this phase of adoption. Wharton researchers predict that 2026 will mark the shift from accountable acceleration to performance at scale. The report notes that four out of five enterprises expect AI investments to pay off within two to three years, and 88% plan to increase budgets over the next 12 months. That confidence is grounded in data — real productivity, reduced risk, and new revenue streams.</w:t>
      </w:r>
      <w:r/>
    </w:p>
    <w:p>
      <w:pPr>
        <w:pStyle w:val="ListNumber"/>
        <w:spacing w:line="240" w:lineRule="auto"/>
        <w:ind w:left="720"/>
      </w:pPr>
      <w:r/>
      <w:hyperlink r:id="rId14">
        <w:r>
          <w:rPr>
            <w:color w:val="0000EE"/>
            <w:u w:val="single"/>
          </w:rPr>
          <w:t>https://www.forbes.com/sites/jaimecatmull/2025/08/22/mit-says-95-of-enterprise-ai-failsheres-what-the-5-are-doing-right/</w:t>
        </w:r>
      </w:hyperlink>
      <w:r>
        <w:t xml:space="preserve"> - The numbers in the 'State of AI in Business 2025' are stark: 40% of organizations said they’ve deployed AI tools, but only 5% have managed to integrate them into workflows at scale. Most projects die in pilot purgatory. Meanwhile, headlines are warning of an 'AI bubble,' and some investors are shorting AI stocks on the idea that generative AI’s big enterprise moment is already stalling out. Co-Founder and CEO of PromptQL, Tanmai Gopal, said, 'Confidently wrong is the problem.' He described what he calls the 'verification tax.' 'I don’t know when I might get an incorrect response from my AI. So I have to forensically check every response,' he wrote. This tax explains much of what MIT labeled as the GenAI divide. Enterprises eagerly launch pilots, but employees end up spending so much time double-checking outputs that the promised efficiencies never materialize. It’s not that generative AI lacks raw horsepower — the models can be dazzling. It’s that their confidence is uncalibrated. In regulated or high-stakes industries, one bad answer can outweigh 10 good ones. As Gopal put it: 'For serious work, one high-confidence miss costs more credibility than 10 successes earn.'</w:t>
      </w:r>
      <w:r/>
    </w:p>
    <w:p>
      <w:pPr>
        <w:pStyle w:val="ListNumber"/>
        <w:spacing w:line="240" w:lineRule="auto"/>
        <w:ind w:left="720"/>
      </w:pPr>
      <w:r/>
      <w:hyperlink r:id="rId15">
        <w:r>
          <w:rPr>
            <w:color w:val="0000EE"/>
            <w:u w:val="single"/>
          </w:rPr>
          <w:t>https://www.pymnts.com/artificial-intelligence-2/2025/wharton-finds-82-of-leaders-use-gen-ai-weekly/</w:t>
        </w:r>
      </w:hyperlink>
      <w:r>
        <w:t xml:space="preserve"> - A recent Wharton study shows just how quickly the Gen AI adoption has gone mainstream: 82% of enterprise leaders now use generative AI weekly, and nearly 50% use it daily. The report, 'Accountable Acceleration: Gen AI Fast-Tracks Into the Enterprise,' surveyed more than 800 enterprise decision-makers across the U.S. and charts a sharp shift from experimentation to execution. Nearly 75% of respondents say their organizations now track AI’s financial impact through structured ROI frameworks, and three in four already report positive returns on their generative AI investments. 88% expect spending to rise in the next 12 months. But as budgets climb, 43% of leaders warn of skill atrophy, signaling that talent and training, not tools, will define competitive advantage.</w:t>
      </w:r>
      <w:r/>
    </w:p>
    <w:p>
      <w:pPr>
        <w:pStyle w:val="ListNumber"/>
        <w:spacing w:line="240" w:lineRule="auto"/>
        <w:ind w:left="720"/>
      </w:pPr>
      <w:r/>
      <w:hyperlink r:id="rId16">
        <w:r>
          <w:rPr>
            <w:color w:val="0000EE"/>
            <w:u w:val="single"/>
          </w:rPr>
          <w:t>https://fortune.com/2025/11/18/generative-ai-from-risk-to-business-imperative-u-s-companies-cfo/</w:t>
        </w:r>
      </w:hyperlink>
      <w:r>
        <w:t xml:space="preserve"> - Puntoni noted that generative AI adoption is progressing at an eye-opening pace. 'I don’t think there’s any company that now says, 'Generative AI isn’t for us,'' he said. The third annual WHAIR study, conducted with GBK Collective, underscores this acceleration, Puntoni told me. A survey of 800 senior leaders in finance, IT, HR, and other functions at U.S. companies with more than $50 million in annual revenue found that 88% expect to increase generative AI investment in the next year, and 62% expect budgets to rise by more than 10% within two to five years. This marks a sharp reversal from 2023, when concerns around data leakage, regulatory liability, and consumer protection—especially in heavily regulated industries—led many companies to ban generative AI outright, Puntoni explained. Today, most enterprises are moving ahead and figuring out optimal implementation with guardrails, he said. 'I think it’s going to take a decade to really find out how to use this technology, but it’s improving so rapidly,' he added.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observer.com/2025/11/enterprise-ai-success/" TargetMode="External"/><Relationship Id="rId11" Type="http://schemas.openxmlformats.org/officeDocument/2006/relationships/hyperlink" Target="https://finance.yahoo.com/news/mit-report-95-generative-ai-105412686.html" TargetMode="External"/><Relationship Id="rId12" Type="http://schemas.openxmlformats.org/officeDocument/2006/relationships/hyperlink" Target="https://www.businesswire.com/news/home/20251028556241/en/82-of-Enterprise-Leaders-Now-Use-Generative-AI-Weekly-Multi-Year-Wharton-Study-Finds-as-Investment-and-ROI-Continue-to-Build" TargetMode="External"/><Relationship Id="rId13" Type="http://schemas.openxmlformats.org/officeDocument/2006/relationships/hyperlink" Target="https://www.globaltechcouncil.org/ai/wharton-study-ai-profits/" TargetMode="External"/><Relationship Id="rId14" Type="http://schemas.openxmlformats.org/officeDocument/2006/relationships/hyperlink" Target="https://www.forbes.com/sites/jaimecatmull/2025/08/22/mit-says-95-of-enterprise-ai-failsheres-what-the-5-are-doing-right/" TargetMode="External"/><Relationship Id="rId15" Type="http://schemas.openxmlformats.org/officeDocument/2006/relationships/hyperlink" Target="https://www.pymnts.com/artificial-intelligence-2/2025/wharton-finds-82-of-leaders-use-gen-ai-weekly/" TargetMode="External"/><Relationship Id="rId16" Type="http://schemas.openxmlformats.org/officeDocument/2006/relationships/hyperlink" Target="https://fortune.com/2025/11/18/generative-ai-from-risk-to-business-imperative-u-s-companies-c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