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the AI Risk-Mitigation Officer signals shift to responsible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generative AI transforms global industries at breakneck speed, a new professional role is taking centre stage: the AI Risk-Mitigation Officer. Tasked with ensuring safe, ethical and compliant AI deployment, this emerging figure is becoming essential to managing the complex risks tied to powerful new technologies.</w:t>
      </w:r>
      <w:r/>
    </w:p>
    <w:p>
      <w:r/>
      <w:r>
        <w:t>Unlike the Chief AI Officer, whose remit often focuses on innovation, the AI Risk-Mitigation Officer is a guardian of trust. Their responsibilities span from identifying algorithmic bias and misinformation to enforcing regulatory compliance and preventing AI-generated errors—issues already seen in legal cases such as Mata v. Avianca, where fabricated precedents led to sanctions.</w:t>
      </w:r>
      <w:r/>
    </w:p>
    <w:p>
      <w:r/>
      <w:r>
        <w:t>The role demands a rare combination of skills: deep regulatory knowledge, technical understanding, ethical judgement and strategic communication. Officers must navigate frameworks such as the EU’s AI Act, which mandates oversight and audits for high-risk systems, and balance this with the more fragmented US regulatory landscape, which includes the AI Bill of Rights and emerging state-level rules.</w:t>
      </w:r>
      <w:r/>
    </w:p>
    <w:p>
      <w:r/>
      <w:r>
        <w:t>According to the World Economic Forum’s 2025 Future of Jobs Report, AI is expected to create around 11 million new roles globally—many in governance and compliance. Roles such as AI Compliance Manager and Algorithmic Accountability Officer are growing fastest in tightly regulated sectors including finance, healthcare and government, where nuanced human oversight remains irreplaceable.</w:t>
      </w:r>
      <w:r/>
    </w:p>
    <w:p>
      <w:r/>
      <w:r>
        <w:t>The AI Risk-Mitigation Officer’s remit includes pre-deployment audits, ethical incident response, regulatory interpretation and stakeholder training. These officers also shape organisational culture—embedding transparency and accountability throughout development teams and executive leadership.</w:t>
      </w:r>
      <w:r/>
    </w:p>
    <w:p>
      <w:r/>
      <w:r>
        <w:t>High-profile failures, from Cambridge Analytica to Boeing’s MCAS system, have underscored the dangers of opaque or misused technology. The role of the Risk-Mitigation Officer is designed to prevent such outcomes without stifling innovation. Excessive regulation can delay progress—as seen in post-Apollo technological stagnation—yet too little can foster public distrust. Striking the right balance is now a strategic priority.</w:t>
      </w:r>
      <w:r/>
    </w:p>
    <w:p>
      <w:r/>
      <w:r>
        <w:t>The position is already evolving. Future specialisms may include algorithmic auditing, ethics research and regulatory lobbying. This comes as the EU and other jurisdictions weigh non-binding transparency and copyright rules for major AI firms—regulations seen by some as potentially chilling but by others as essential for long-term trust.</w:t>
      </w:r>
      <w:r/>
    </w:p>
    <w:p>
      <w:r/>
      <w:r>
        <w:t>Geopolitical stakes are high. Experts including former Google CEO Eric Schmidt and diplomat Henry Kissinger have warned that AI governance is crucial to the future of democracy and global security. With military and economic rivalries accelerating AI deployment, the imperative for robust, credible oversight has never been greater.</w:t>
      </w:r>
      <w:r/>
    </w:p>
    <w:p>
      <w:r/>
      <w:r>
        <w:t>For organisations investing in responsible innovation, the AI Risk-Mitigation Officer represents both protection and progress. By embedding governance at the heart of AI development, businesses can harness transformative technologies while upholding public trust—securing a future where human values and machine intelligence advance together.</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https://e-discoveryteam.com/2025/07/28/navigating-ais-twin-perils-the-rise-of-the-risk-mitigation-officer/</w:t>
        </w:r>
      </w:hyperlink>
      <w:r>
        <w:t xml:space="preserve"> - Please view link - unable to able to access data</w:t>
      </w:r>
      <w:r/>
    </w:p>
    <w:p>
      <w:pPr>
        <w:pStyle w:val="ListNumber"/>
        <w:spacing w:line="240" w:lineRule="auto"/>
        <w:ind w:left="720"/>
      </w:pPr>
      <w:r/>
      <w:hyperlink r:id="rId11">
        <w:r>
          <w:rPr>
            <w:color w:val="0000EE"/>
            <w:u w:val="single"/>
          </w:rPr>
          <w:t>https://www.mackard.com/news/ai-compliance-jobs</w:t>
        </w:r>
      </w:hyperlink>
      <w:r>
        <w:t xml:space="preserve"> - This article discusses the emergence of AI-proof jobs in compliance and ethics due to new U.S. AI regulations. It highlights roles such as AI Compliance Manager, Ethical AI Policy Analyst, AI Governance Specialist, Algorithmic Accountability Officer, and AI Risk &amp; Ethics Educator. These positions are considered recession-resistant and future-proof, requiring human judgment and ethical reasoning that AI cannot replicate. The piece also notes the growth in job postings requiring AI-related skills, particularly in sectors like finance, healthcare, and government, emphasizing the demand for professionals in AI governance, risk, and compliance.</w:t>
      </w:r>
      <w:r/>
    </w:p>
    <w:p>
      <w:pPr>
        <w:pStyle w:val="ListNumber"/>
        <w:spacing w:line="240" w:lineRule="auto"/>
        <w:ind w:left="720"/>
      </w:pPr>
      <w:r/>
      <w:hyperlink r:id="rId12">
        <w:r>
          <w:rPr>
            <w:color w:val="0000EE"/>
            <w:u w:val="single"/>
          </w:rPr>
          <w:t>https://en.wikipedia.org/wiki/Artificial_Intelligence_Act</w:t>
        </w:r>
      </w:hyperlink>
      <w:r>
        <w:t xml:space="preserve"> - The Artificial Intelligence Act is a European Union regulation concerning artificial intelligence, establishing a common regulatory and legal framework within the EU. It came into force on 1 August 2024, with provisions that will be implemented gradually over the following 6 to 36 months. The Act classifies AI applications by their risk of causing harm into four levels: unacceptable, high, limited, and minimal. It also creates a European Artificial Intelligence Board to promote national cooperation and ensure compliance with the regulation, applying extraterritorially to providers from outside the EU if they have users within the EU.</w:t>
      </w:r>
      <w:r/>
    </w:p>
    <w:p>
      <w:pPr>
        <w:pStyle w:val="ListNumber"/>
        <w:spacing w:line="240" w:lineRule="auto"/>
        <w:ind w:left="720"/>
      </w:pPr>
      <w:r/>
      <w:hyperlink r:id="rId13">
        <w:r>
          <w:rPr>
            <w:color w:val="0000EE"/>
            <w:u w:val="single"/>
          </w:rPr>
          <w:t>https://en.wikipedia.org/wiki/Regulation_of_AI_in_the_United_States</w:t>
        </w:r>
      </w:hyperlink>
      <w:r>
        <w:t xml:space="preserve"> - This article outlines the regulation of artificial intelligence in the United States, detailing federal and state measures. It covers the introduction of the AI Bill of Rights in October 2022, which outlines five protections for Americans in the AI age, including safe and effective systems, algorithmic discrimination protection, data privacy, notice and explanation, and human alternatives. The piece also discusses voluntary commitments from major AI companies to manage AI risks and the introduction of various legislative efforts aimed at regulating AI technologies, reflecting a proactive governmental stance in regulating AI.</w:t>
      </w:r>
      <w:r/>
    </w:p>
    <w:p>
      <w:pPr>
        <w:pStyle w:val="ListNumber"/>
        <w:spacing w:line="240" w:lineRule="auto"/>
        <w:ind w:left="720"/>
      </w:pPr>
      <w:r/>
      <w:hyperlink r:id="rId14">
        <w:r>
          <w:rPr>
            <w:color w:val="0000EE"/>
            <w:u w:val="single"/>
          </w:rPr>
          <w:t>https://www.accidentconsult.com/balancing-innovation-and-regulation-chief-ai-officers-challenges-in-2024/</w:t>
        </w:r>
      </w:hyperlink>
      <w:r>
        <w:t xml:space="preserve"> - This article examines the challenges faced by Chief AI Officers in balancing innovation and regulation in 2024. It discusses global regulatory frameworks, including the EU's AI Act, which categorizes AI systems based on risk levels and imposes strict requirements on high-risk applications. The piece also covers the U.S. approach, highlighting the AI Bill of Rights and the Federal Trade Commission's guidelines focusing on transparency, accountability, and fairness. The article emphasizes the need for Chief AI Officers to navigate these divergent regulatory landscapes to ensure ethical AI development and deployment.</w:t>
      </w:r>
      <w:r/>
    </w:p>
    <w:p>
      <w:pPr>
        <w:pStyle w:val="ListNumber"/>
        <w:spacing w:line="240" w:lineRule="auto"/>
        <w:ind w:left="720"/>
      </w:pPr>
      <w:r/>
      <w:hyperlink r:id="rId15">
        <w:r>
          <w:rPr>
            <w:color w:val="0000EE"/>
            <w:u w:val="single"/>
          </w:rPr>
          <w:t>https://aijourn.com/ai-ethics-and-governance-navigating-divergent-regulatory-frameworks-in-the-eu-and-us/</w:t>
        </w:r>
      </w:hyperlink>
      <w:r>
        <w:t xml:space="preserve"> - This article explores the divergent regulatory frameworks for artificial intelligence in the EU and the U.S. It details the EU's comprehensive AI regulation, which categorizes AI systems into four risk levels and emphasizes ethical considerations. In contrast, the U.S. approach is characterized by varied state-level regulations primarily addressing algorithmic discrimination, with a federal stance favoring minimal regulation to accelerate innovation. The piece highlights the fundamental differences in policy approaches and their implications for the future of AI governance.</w:t>
      </w:r>
      <w:r/>
    </w:p>
    <w:p>
      <w:pPr>
        <w:pStyle w:val="ListNumber"/>
        <w:spacing w:line="240" w:lineRule="auto"/>
        <w:ind w:left="720"/>
      </w:pPr>
      <w:r/>
      <w:hyperlink r:id="rId16">
        <w:r>
          <w:rPr>
            <w:color w:val="0000EE"/>
            <w:u w:val="single"/>
          </w:rPr>
          <w:t>https://employmentbyai.com/future-proofing-work-the-impact-of-ai-regulations-on-global-employment-trends/</w:t>
        </w:r>
      </w:hyperlink>
      <w:r>
        <w:t xml:space="preserve"> - This article discusses the impact of AI regulations on global employment trends, focusing on the emergence of new roles such as AI auditors, legal experts specializing in AI legislation, and ethics officers. It highlights the need for companies to invest in training their workforce to meet the requirements of the EU's AI Act, driving demand for education and training programs in AI ethics and regulation. The piece also notes that the Act's emphasis on transparency and accountability in AI systems could accelerate the adoption of explainable AI technologies, creating opportunities for professionals skilled in these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discoveryteam.com/2025/07/28/navigating-ais-twin-perils-the-rise-of-the-risk-mitigation-officer/" TargetMode="External"/><Relationship Id="rId11" Type="http://schemas.openxmlformats.org/officeDocument/2006/relationships/hyperlink" Target="https://www.mackard.com/news/ai-compliance-jobs" TargetMode="External"/><Relationship Id="rId12" Type="http://schemas.openxmlformats.org/officeDocument/2006/relationships/hyperlink" Target="https://en.wikipedia.org/wiki/Artificial_Intelligence_Act" TargetMode="External"/><Relationship Id="rId13" Type="http://schemas.openxmlformats.org/officeDocument/2006/relationships/hyperlink" Target="https://en.wikipedia.org/wiki/Regulation_of_AI_in_the_United_States" TargetMode="External"/><Relationship Id="rId14" Type="http://schemas.openxmlformats.org/officeDocument/2006/relationships/hyperlink" Target="https://www.accidentconsult.com/balancing-innovation-and-regulation-chief-ai-officers-challenges-in-2024/" TargetMode="External"/><Relationship Id="rId15" Type="http://schemas.openxmlformats.org/officeDocument/2006/relationships/hyperlink" Target="https://aijourn.com/ai-ethics-and-governance-navigating-divergent-regulatory-frameworks-in-the-eu-and-us/" TargetMode="External"/><Relationship Id="rId16" Type="http://schemas.openxmlformats.org/officeDocument/2006/relationships/hyperlink" Target="https://employmentbyai.com/future-proofing-work-the-impact-of-ai-regulations-on-global-employment-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