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Autocomplete to Insight: ReAct Ushers in a New Era of AI Reasoning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Late-night chats with AI have often been predictable—fluent, yes, but frequently shallow. Now, a subtle shift is redefining the dynamic. In a recent exchange using CrewAI, an AI framework built on ReAct principles (Reason + Act), the model paused, sought out context and refined its answer with surprising clarity. This marked a fundamental change: instead of guessing, the AI reasoned.</w:t>
      </w:r>
      <w:r/>
    </w:p>
    <w:p>
      <w:r/>
      <w:r>
        <w:t>Traditional models equated intelligence with scale—more data, deeper networks, faster inference. ReAct flips that logic, introducing deliberation into AI outputs. It allows models to identify a task, decide whether more information is needed, act by retrieving relevant data, and only then produce an answer. The result is less blurting, more thinking.</w:t>
      </w:r>
      <w:r/>
    </w:p>
    <w:p>
      <w:r/>
      <w:r>
        <w:t>CrewAI builds on this by offering control over how the model reasons and plans. Users can choose whether the AI explains its thinking or constructs step-by-step plans before responding. This transparency is increasingly vital, particularly in complex or sensitive applications where understanding how the model arrived at an answer matters as much as the answer itself.</w:t>
      </w:r>
      <w:r/>
    </w:p>
    <w:p>
      <w:r/>
      <w:r>
        <w:t>This evolution is not occurring in isolation. Emerging research into spoken language models (SLMs) is pushing similar boundaries. The SHANKS framework, for instance, lets AI silently reason mid-conversation, deciding when to interject or use external tools. Mini-Omni-Reasoner weaves internal reasoning into speech, maintaining fluency without losing focus.</w:t>
      </w:r>
      <w:r/>
    </w:p>
    <w:p>
      <w:r/>
      <w:r>
        <w:t>Meanwhile, Mind-Paced Speaking (MPS) divides AI’s internal workings into a reasoning “brain” and a speaking “brain,” improving real-time coherence and cutting response lag. Inner Thoughts enables continuous silent reasoning, allowing the model to make proactive contributions in group settings. ReSpAct (‘Reason, Speak, Act’) takes this further, embedding users into the decision loop for more responsive, trustworthy interaction.</w:t>
      </w:r>
      <w:r/>
    </w:p>
    <w:p>
      <w:r/>
      <w:r>
        <w:t>Taken together, these frameworks represent a step-change in AI’s role—from passive responders to proactive partners. Instead of filling in blanks, these systems now assess, plan and act with greater purpose. The implications stretch from customer service to scientific collaboration, where structured thinking and contextual awareness are key.</w:t>
      </w:r>
      <w:r/>
    </w:p>
    <w:p>
      <w:r/>
      <w:r>
        <w:t>For the UK, these advances offer a timely opportunity. By investing in transparent, reflective AI systems, Britain can lead in setting global norms for safe, ethical and high-functioning AI. It’s a chance to go beyond frontier models and build AI that earns trust, improves decisions and supports people—not just processes.</w:t>
      </w:r>
      <w:r/>
    </w:p>
    <w:p>
      <w:r/>
      <w:r>
        <w:t>While hurdles remain—scaling reflective models, ensuring inclusivity and embedding governance—the shift from “talking before thinking” to “thinking before speaking” is more than technical refinement. It marks the start of AI as a genuine cognitive partner—curious, deliberate, and built to work with us, not just for us.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https://medium.com/@nextgennotes007/when-ai-started-thinking-before-talking-how-react-and-crewai-are-changing-llms-d8051761d2af?source=rss------machine_learning-5</w:t>
        </w:r>
      </w:hyperlink>
      <w:r>
        <w:t xml:space="preserve"> - Please view link - unable to able to access data</w:t>
      </w:r>
      <w:r/>
    </w:p>
    <w:p>
      <w:pPr>
        <w:pStyle w:val="ListNumber"/>
        <w:spacing w:line="240" w:lineRule="auto"/>
        <w:ind w:left="720"/>
      </w:pPr>
      <w:r/>
      <w:hyperlink r:id="rId11">
        <w:r>
          <w:rPr>
            <w:color w:val="0000EE"/>
            <w:u w:val="single"/>
          </w:rPr>
          <w:t>https://arxiv.org/abs/2510.06917</w:t>
        </w:r>
      </w:hyperlink>
      <w:r>
        <w:t xml:space="preserve"> - The SHANKS framework enables spoken language models to generate unspoken chain-of-thought reasoning while listening to user input, enhancing real-time interaction. It streams input speech in fixed-duration chunks, generating reasoning based on all previous speech and reasoning as the user continues speaking. This approach allows models to decide whether to interrupt the user and make tool calls to complete tasks, improving real-time user-SLM interaction in scenarios like math problem-solving and tool-augmented dialogue. Animated illustrations of SHANKS can be found at https://d223302.github.io/SHANKS/</w:t>
      </w:r>
      <w:r/>
    </w:p>
    <w:p>
      <w:pPr>
        <w:pStyle w:val="ListNumber"/>
        <w:spacing w:line="240" w:lineRule="auto"/>
        <w:ind w:left="720"/>
      </w:pPr>
      <w:r/>
      <w:hyperlink r:id="rId12">
        <w:r>
          <w:rPr>
            <w:color w:val="0000EE"/>
            <w:u w:val="single"/>
          </w:rPr>
          <w:t>https://www.geeksforgeeks.org/artificial-intelligence/crewai-planning-and-reasoning/</w:t>
        </w:r>
      </w:hyperlink>
      <w:r>
        <w:t xml:space="preserve"> - CrewAI provides reasoning and planning parameters that influence how outputs are generated. Reasoning determines whether the agent should explain its thought process, while planning dictates whether the crew builds a structured plan before executing a task. When used together, they produce outputs that are both well-structured and clearly explained, enhancing transparency and clarity in complex tasks.</w:t>
      </w:r>
      <w:r/>
    </w:p>
    <w:p>
      <w:pPr>
        <w:pStyle w:val="ListNumber"/>
        <w:spacing w:line="240" w:lineRule="auto"/>
        <w:ind w:left="720"/>
      </w:pPr>
      <w:r/>
      <w:hyperlink r:id="rId13">
        <w:r>
          <w:rPr>
            <w:color w:val="0000EE"/>
            <w:u w:val="single"/>
          </w:rPr>
          <w:t>https://arxiv.org/abs/2508.15827</w:t>
        </w:r>
      </w:hyperlink>
      <w:r>
        <w:t xml:space="preserve"> - The Mini-Omni-Reasoner framework enables reasoning within speech via a 'Thinking-in-Speaking' formulation. It interleaves silent reasoning tokens with spoken response tokens at the token level, allowing continuous speech generation while embedding structured internal reasoning. This design ensures that verbal tokens consistently follow relevant reasoning content, enabling accurate and efficient learning of speech-coupled reasoning.</w:t>
      </w:r>
      <w:r/>
    </w:p>
    <w:p>
      <w:pPr>
        <w:pStyle w:val="ListNumber"/>
        <w:spacing w:line="240" w:lineRule="auto"/>
        <w:ind w:left="720"/>
      </w:pPr>
      <w:r/>
      <w:hyperlink r:id="rId14">
        <w:r>
          <w:rPr>
            <w:color w:val="0000EE"/>
            <w:u w:val="single"/>
          </w:rPr>
          <w:t>https://arxiv.org/abs/2510.09592</w:t>
        </w:r>
      </w:hyperlink>
      <w:r>
        <w:t xml:space="preserve"> - Mind-Paced Speaking (MPS) is a brain-inspired framework that enables high-fidelity, real-time reasoning in spoken language models. It employs a 'Formulation Brain' for high-level reasoning to pace and guide a separate 'Articulation Brain' for fluent speech generation. This dual-brain approach eliminates mode-switching, preserving the integrity of the reasoning process and significantly reducing latency in real-time interactions.</w:t>
      </w:r>
      <w:r/>
    </w:p>
    <w:p>
      <w:pPr>
        <w:pStyle w:val="ListNumber"/>
        <w:spacing w:line="240" w:lineRule="auto"/>
        <w:ind w:left="720"/>
      </w:pPr>
      <w:r/>
      <w:hyperlink r:id="rId15">
        <w:r>
          <w:rPr>
            <w:color w:val="0000EE"/>
            <w:u w:val="single"/>
          </w:rPr>
          <w:t>https://arxiv.org/abs/2501.00383</w:t>
        </w:r>
      </w:hyperlink>
      <w:r>
        <w:t xml:space="preserve"> - The Inner Thoughts framework equips AI with a continuous, covert train of thoughts in parallel to the overt communication process, enabling proactive engagement in multi-party, human-AI conversations. This approach allows AI to autonomously take initiatives in conversations, formulating its own inner thoughts and seeking the right moment to contribute, thereby enhancing the naturalness and effectiveness of interactions.</w:t>
      </w:r>
      <w:r/>
    </w:p>
    <w:p>
      <w:pPr>
        <w:pStyle w:val="ListNumber"/>
        <w:spacing w:line="240" w:lineRule="auto"/>
        <w:ind w:left="720"/>
      </w:pPr>
      <w:r/>
      <w:hyperlink r:id="rId16">
        <w:r>
          <w:rPr>
            <w:color w:val="0000EE"/>
            <w:u w:val="single"/>
          </w:rPr>
          <w:t>https://vardhandongre.github.io/respact-llm/</w:t>
        </w:r>
      </w:hyperlink>
      <w:r>
        <w:t xml:space="preserve"> - ReSpAct, or 'Reason, Speak, Act,' is a novel framework that builds on the ReAct approach to make interactions more human-centered. It embeds conversations directly into the decision-making process, enabling agents to act autonomously while remaining responsive to user needs. This human-in-the-loop approach reduces mistakes and builds user trust by keeping them engaged in real-time, making it ideal for complex tasks in interactive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medium.com/@nextgennotes007/when-ai-started-thinking-before-talking-how-react-and-crewai-are-changing-llms-d8051761d2af?source=rss------machine_learning-5" TargetMode="External"/><Relationship Id="rId11" Type="http://schemas.openxmlformats.org/officeDocument/2006/relationships/hyperlink" Target="https://arxiv.org/abs/2510.06917" TargetMode="External"/><Relationship Id="rId12" Type="http://schemas.openxmlformats.org/officeDocument/2006/relationships/hyperlink" Target="https://www.geeksforgeeks.org/artificial-intelligence/crewai-planning-and-reasoning/" TargetMode="External"/><Relationship Id="rId13" Type="http://schemas.openxmlformats.org/officeDocument/2006/relationships/hyperlink" Target="https://arxiv.org/abs/2508.15827" TargetMode="External"/><Relationship Id="rId14" Type="http://schemas.openxmlformats.org/officeDocument/2006/relationships/hyperlink" Target="https://arxiv.org/abs/2510.09592" TargetMode="External"/><Relationship Id="rId15" Type="http://schemas.openxmlformats.org/officeDocument/2006/relationships/hyperlink" Target="https://arxiv.org/abs/2501.00383" TargetMode="External"/><Relationship Id="rId16" Type="http://schemas.openxmlformats.org/officeDocument/2006/relationships/hyperlink" Target="https://vardhandongre.github.io/respact-ll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