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and Amazon chart rival paths in global AI power shift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rapid evolution of artificial intelligence is redrawing the technology landscape, with OpenAI and Amazon taking markedly different paths in pursuit of AI dominance. Both strategies reflect the scale and complexity of the sector, where capital, infrastructure and operational realignment now define competitive advantage.</w:t>
      </w:r>
      <w:r/>
    </w:p>
    <w:p>
      <w:r/>
      <w:r>
        <w:t>OpenAI’s recent restructuring marks a pivotal shift. The company now comprises the nonprofit OpenAI Foundation, which holds a $130 billion stake, and OpenAI Group PBC, a for-profit public benefit corporation. The structure enables OpenAI to raise vast funding while committing to wider societal goals such as safety and scientific progress. It also unlocked a $40 billion funding round led by SoftBank, including a final $22.5 billion instalment of a $30 billion commitment. CEO Sam Altman has hinted that an IPO could follow.</w:t>
      </w:r>
      <w:r/>
    </w:p>
    <w:p>
      <w:r/>
      <w:r>
        <w:t>Microsoft, now OpenAI’s largest investor with a 27% stake, is committed to $250 billion in future Azure cloud spending. In return, it has relinquished rights over future hardware and investment terms, reflecting OpenAI’s push for greater autonomy.</w:t>
      </w:r>
      <w:r/>
    </w:p>
    <w:p>
      <w:r/>
      <w:r>
        <w:t>SoftBank’s involvement in OpenAI is part of a wider push across the AI sector. The investment giant is using shares in Arm Holdings to back loans funding initiatives such as the $500 billion Stargate project and acquisitions including Graphcore and Ampere Computing. While these moves underline AI’s capital intensity, analysts warn of the risks of high-leverage strategies.</w:t>
      </w:r>
      <w:r/>
    </w:p>
    <w:p>
      <w:r/>
      <w:r>
        <w:t>In contrast, Amazon is taking a more inward-looking approach. Despite investing tens of billions in AI chips, data centres and stakes in firms such as Anthropic, it has yet to deliver a breakout AI product. Alexa Plus has failed to capture public imagination, and Anthropic’s major cloud deal with Google suggests AWS is facing stiff competition.</w:t>
      </w:r>
      <w:r/>
    </w:p>
    <w:p>
      <w:r/>
      <w:r>
        <w:t>Amazon is betting on proprietary hardware such as its Trainium chip and is pursuing over 1,000 AI projects. Yet this push comes amid a 14,000-person corporate headcount reduction—roughly 4% of its workforce—as CEO Andy Jassy shifts resources toward AI-led growth areas. Despite job cuts, the company continues to expand seasonal hiring and build innovation campuses, reinforcing its long-term AI ambitions.</w:t>
      </w:r>
      <w:r/>
    </w:p>
    <w:p>
      <w:r/>
      <w:r>
        <w:t>The contrast is stark: OpenAI leans on external partnerships and public capital, while Amazon builds from within. Both models highlight the immense financial and operational demands of staying ahead in AI. Across the sector, companies are scaling at speed. AMD forecasts tens of billions in revenue through chip partnerships with AI leaders, while funding pressures are pushing firms towards public markets and ever-larger deals. These dynamics reflect a global race to develop large language models and foundational technologies.</w:t>
      </w:r>
      <w:r/>
    </w:p>
    <w:p>
      <w:r/>
      <w:r>
        <w:t>For the UK and other aspiring AI leaders, the lessons are clear. Success in this space demands not just investment and innovation, but also careful workforce planning, strong public-private partnerships and a commitment to responsible deployment. As AI reshapes economies and industries, those who navigate its scale and complexity stand to define the next era of technology.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https://www.startuphub.ai/ai-news/ai-video/2025/openai-restructuring-and-amazons-ai-paradox-reshape-tech-landscape/</w:t>
        </w:r>
      </w:hyperlink>
      <w:r>
        <w:t xml:space="preserve"> - Please view link - unable to able to access data</w:t>
      </w:r>
      <w:r/>
    </w:p>
    <w:p>
      <w:pPr>
        <w:pStyle w:val="ListNumber"/>
        <w:spacing w:line="240" w:lineRule="auto"/>
        <w:ind w:left="720"/>
      </w:pPr>
      <w:r/>
      <w:hyperlink r:id="rId11">
        <w:r>
          <w:rPr>
            <w:color w:val="0000EE"/>
            <w:u w:val="single"/>
          </w:rPr>
          <w:t>https://time.com/7329062/openai-microsoft-investment-restructure/</w:t>
        </w:r>
      </w:hyperlink>
      <w:r>
        <w:t xml:space="preserve"> - OpenAI has completed a major reorganization, splitting into two entities: the OpenAI Foundation, a nonprofit, and OpenAI Group PBC, a for-profit public benefit corporation. The nonprofit foundation will hold a $130 billion stake in the for-profit arm, and both entities will collaborate on advancing artificial intelligence for the public good, promoting safety, scientific discovery, and global cooperation. This move follows OpenAI’s transition from a nonprofit to a capped-profit model in 2019, and later plans in 2024 to convert fully into a for-profit entity, which drew regulatory scrutiny from California and Delaware authorities.</w:t>
      </w:r>
      <w:r/>
    </w:p>
    <w:p>
      <w:pPr>
        <w:pStyle w:val="ListNumber"/>
        <w:spacing w:line="240" w:lineRule="auto"/>
        <w:ind w:left="720"/>
      </w:pPr>
      <w:r/>
      <w:hyperlink r:id="rId12">
        <w:r>
          <w:rPr>
            <w:color w:val="0000EE"/>
            <w:u w:val="single"/>
          </w:rPr>
          <w:t>https://apnews.com/article/c661df3242766d6b0ddbab401ad1fd84</w:t>
        </w:r>
      </w:hyperlink>
      <w:r>
        <w:t xml:space="preserve"> - OpenAI has officially restructured its organization into a public benefit corporation, a decision approved by both the Delaware and California attorneys general, enabling it to more effectively pursue profits while maintaining nonprofit oversight. This change follows more than a year of negotiations and comes with a new partnership agreement with longtime backer Microsoft, now holding a 27% stake, just ahead of OpenAI's nonprofit stake. Although OpenAI CEO Sam Altman indicated that public trading is a likely future step, no IPO has been announced yet.</w:t>
      </w:r>
      <w:r/>
    </w:p>
    <w:p>
      <w:pPr>
        <w:pStyle w:val="ListNumber"/>
        <w:spacing w:line="240" w:lineRule="auto"/>
        <w:ind w:left="720"/>
      </w:pPr>
      <w:r/>
      <w:hyperlink r:id="rId13">
        <w:r>
          <w:rPr>
            <w:color w:val="0000EE"/>
            <w:u w:val="single"/>
          </w:rPr>
          <w:t>https://www.reuters.com/business/media-telecom/softbank-approves-remaining-225-billion-openai-investment-information-reports-2025-10-25/</w:t>
        </w:r>
      </w:hyperlink>
      <w:r>
        <w:t xml:space="preserve"> - SoftBank has approved the final $22.5 billion installment of its total $30 billion investment in OpenAI, according to a report by The Information. This approval is contingent upon OpenAI completing a corporate restructuring that would enable a future public offering. This additional funding is part of a larger $41 billion financing round announced in April. Previously, SoftBank had committed $10 billion in April, with the remaining $30 billion set for December, conditional on OpenAI transitioning to a for-profit structure by year-end. If the restructuring fails, SoftBank's total investment would be reduced to $20 billion.</w:t>
      </w:r>
      <w:r/>
    </w:p>
    <w:p>
      <w:pPr>
        <w:pStyle w:val="ListNumber"/>
        <w:spacing w:line="240" w:lineRule="auto"/>
        <w:ind w:left="720"/>
      </w:pPr>
      <w:r/>
      <w:hyperlink r:id="rId14">
        <w:r>
          <w:rPr>
            <w:color w:val="0000EE"/>
            <w:u w:val="single"/>
          </w:rPr>
          <w:t>https://apnews.com/article/cb64af47ebb794541fbdfa8fd264932c</w:t>
        </w:r>
      </w:hyperlink>
      <w:r>
        <w:t xml:space="preserve"> - Amazon has announced it will eliminate approximately 14,000 corporate jobs—equivalent to 4% of its corporate workforce—as it accelerates investment in artificial intelligence (AI) while cutting costs elsewhere. Impacted employees were notified and given 90 days to find a new job internally or receive severance and transitional support. The decision follows CEO Andy Jassy's strategy to reduce workforce size and costs since taking the helm in 2021, amid increasing development of generative AI applications. Amazon currently has over 1,000 AI projects in progress and plans to significantly expand, including a $10 billion investment in a new campus in North Carolina and similar investments in other U.S. states. These job cuts are Amazon’s largest layoffs since 2023, when 27,000 positions were eliminated. Despite economic challenges such as a weakening job market and reduced seasonal hiring, Amazon plans to hire 250,000 seasonal workers—matching last year’s levels. Analysts view the layoffs as a strategic restructuring as Amazon shifts focus from human capital to technological infrastructure to maintain profitability and support growing investments in AI and logistics. The company's AWS division remains a key growth area, having reported 17.5% growth in its most recent quarter.</w:t>
      </w:r>
      <w:r/>
    </w:p>
    <w:p>
      <w:pPr>
        <w:pStyle w:val="ListNumber"/>
        <w:spacing w:line="240" w:lineRule="auto"/>
        <w:ind w:left="720"/>
      </w:pPr>
      <w:r/>
      <w:hyperlink r:id="rId15">
        <w:r>
          <w:rPr>
            <w:color w:val="0000EE"/>
            <w:u w:val="single"/>
          </w:rPr>
          <w:t>https://www.reuters.com/business/amd-signs-ai-chip-supply-deal-with-openai-gives-it-option-take-10-stake-2025-10-06/</w:t>
        </w:r>
      </w:hyperlink>
      <w:r>
        <w:t xml:space="preserve"> - AMD has entered into a significant multi-year agreement to supply AI chips to OpenAI, potentially generating tens of billions in annual revenue. The deal also includes an option for OpenAI to acquire up to 10% of AMD through warrants, allowing it to purchase up to 160 million shares at $0.01 each, contingent on specific milestones including delivery of the upcoming MI450 chips and stock price targets up to $600 per share. OpenAI plans to build a one-gigawatt facility using these chips starting in 2026. This partnership marks a major step for AMD as it competes with Nvidia in the AI chip market. AMD expects the OpenAI deal to help drive over $100 billion in new revenue over four years from OpenAI and similar clients. The announcement pushed AMD shares up over 23% in premarket trading. OpenAI continues to diversify its chip strategy, maintaining relationships with Nvidia and developing its own silicon with Broadcom, while also remaining partnered with Microsoft.</w:t>
      </w:r>
      <w:r/>
    </w:p>
    <w:p>
      <w:pPr>
        <w:pStyle w:val="ListNumber"/>
        <w:spacing w:line="240" w:lineRule="auto"/>
        <w:ind w:left="720"/>
      </w:pPr>
      <w:r/>
      <w:hyperlink r:id="rId16">
        <w:r>
          <w:rPr>
            <w:color w:val="0000EE"/>
            <w:u w:val="single"/>
          </w:rPr>
          <w:t>https://www.tomshardware.com/tech-industry/artificial-intelligence/softbank-is-seeking-usd5-billion-loan-to-invest-in-openai-plans-to-use-arm-shares-as-collateral-rapid-ai-expansion-continues-investment-could-top-usd30-billion</w:t>
        </w:r>
      </w:hyperlink>
      <w:r>
        <w:t xml:space="preserve"> - SoftBank is arranging a $5 billion margin loan using shares in Arm Holdings as collateral, aiming to further invest in OpenAI and associated AI infrastructure. This move would raise SoftBank’s total borrowing against Arm shares to $18.5 billion. The company had already secured $13.5 billion in loans backed by Arm stock earlier in 2025, with $5 billion still unused at that time. As Arm's stock rose 38% this year, SoftBank has increased collateral capacity. The investment firm has committed up to $30 billion to AI endeavors, including joining the $500 billion Stargate project with OpenAI and Oracle, buying ABB’s robotics business for $5.4 billion, acquiring Graphcore, and agreeing to purchase Ampere Computing for $6.5 billion. Analysts, however, warn that such aggressive lending and investment strategies could bring SoftBank close to its 25% loan-to-value limit, posing risks to its credit profile. Despite the financial pressure, these moves position SoftBank as a major player in the AI boom, although heavily relying on Arm’s share value and the overall AI market strength.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startuphub.ai/ai-news/ai-video/2025/openai-restructuring-and-amazons-ai-paradox-reshape-tech-landscape/" TargetMode="External"/><Relationship Id="rId11" Type="http://schemas.openxmlformats.org/officeDocument/2006/relationships/hyperlink" Target="https://time.com/7329062/openai-microsoft-investment-restructure/" TargetMode="External"/><Relationship Id="rId12" Type="http://schemas.openxmlformats.org/officeDocument/2006/relationships/hyperlink" Target="https://apnews.com/article/c661df3242766d6b0ddbab401ad1fd84" TargetMode="External"/><Relationship Id="rId13" Type="http://schemas.openxmlformats.org/officeDocument/2006/relationships/hyperlink" Target="https://www.reuters.com/business/media-telecom/softbank-approves-remaining-225-billion-openai-investment-information-reports-2025-10-25/" TargetMode="External"/><Relationship Id="rId14" Type="http://schemas.openxmlformats.org/officeDocument/2006/relationships/hyperlink" Target="https://apnews.com/article/cb64af47ebb794541fbdfa8fd264932c" TargetMode="External"/><Relationship Id="rId15" Type="http://schemas.openxmlformats.org/officeDocument/2006/relationships/hyperlink" Target="https://www.reuters.com/business/amd-signs-ai-chip-supply-deal-with-openai-gives-it-option-take-10-stake-2025-10-06/" TargetMode="External"/><Relationship Id="rId16" Type="http://schemas.openxmlformats.org/officeDocument/2006/relationships/hyperlink" Target="https://www.tomshardware.com/tech-industry/artificial-intelligence/softbank-is-seeking-usd5-billion-loan-to-invest-in-openai-plans-to-use-arm-shares-as-collateral-rapid-ai-expansion-continues-investment-could-top-usd30-bill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