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Accelerator offers blueprint for scaling enterprise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no longer a future-facing experiment—it is now a measurable business driver across sectors including healthcare, finance, retail and logistics. Early adopters are already seeing clear returns: personalised marketing campaigns show up to 30% higher conversion rates, while AI-driven inventory tools have cut stockouts by 20%. With enterprise investment up 25% since 2023, 80% of executives now regard AI as critical to their strategy.</w:t>
      </w:r>
      <w:r/>
    </w:p>
    <w:p>
      <w:r/>
      <w:r>
        <w:t>Yet despite growing momentum, many organisations struggle to scale AI beyond isolated pilots. Barriers include fragmented technology, outdated funding models, poor data access and cultural resistance. A lack of cross-functional collaboration, combined with legal and ethical risks, compounds these challenges—especially in customer-facing applications where trust and compliance are paramount.</w:t>
      </w:r>
      <w:r/>
    </w:p>
    <w:p>
      <w:r/>
      <w:r>
        <w:t>To address this, AIM Consulting has introduced the AI Adoption Accelerator—a framework designed to drive enterprise-wide deployment through five interconnected pillars.</w:t>
      </w:r>
      <w:r/>
    </w:p>
    <w:p>
      <w:r/>
      <w:r>
        <w:t>The first is a scalable operating model that blends a centralised “Hub” for governance, data and talent with decentralised “Spoke” teams that can develop and deploy AI use cases rapidly. This two-speed setup ensures strategic alignment without sacrificing agility.</w:t>
      </w:r>
      <w:r/>
    </w:p>
    <w:p>
      <w:r/>
      <w:r>
        <w:t>Second, portfolio management shifts the focus from one-off projects to sustained product teams. A dedicated programme office helps categorise use cases by impact and feasibility—such as “Quick Wins” or “Strategic Bets”—to ensure investment flows to the most valuable applications.</w:t>
      </w:r>
      <w:r/>
    </w:p>
    <w:p>
      <w:r/>
      <w:r>
        <w:t>Third, the framework advocates a pragmatic technology strategy. Instead of building everything from scratch, businesses are urged to leverage embedded AI within existing platforms while using APIs to connect more bespoke or complex solutions. This approach minimises vendor lock-in and enables flexible integration.</w:t>
      </w:r>
      <w:r/>
    </w:p>
    <w:p>
      <w:r/>
      <w:r>
        <w:t>Fourth, strong governance is key. By applying safeguards such as pre-deployment bias testing and watermarking, organisations can mitigate risks without stifling innovation. Aligning roadmaps with frameworks like the NIST AI Risk Management Framework and GDPR ensures regulatory rigour.</w:t>
      </w:r>
      <w:r/>
    </w:p>
    <w:p>
      <w:r/>
      <w:r>
        <w:t>Finally, organisational change management is essential. The Accelerator emphasises upskilling, role redesign and employee engagement, reframing AI from a job threat to a tool for empowerment. Frontline champions and feedback loops like AI Confidence Index surveys help embed lasting cultural change.</w:t>
      </w:r>
      <w:r/>
    </w:p>
    <w:p>
      <w:r/>
      <w:r>
        <w:t>The model has already delivered results. One financial services firm implemented over a dozen AI solutions within 18 months, cutting costs by 15% and improving fraud detection accuracy by 40%.</w:t>
      </w:r>
      <w:r/>
    </w:p>
    <w:p>
      <w:r/>
      <w:r>
        <w:t>PwC and other industry analysts back this approach, viewing AI as central to business reinvention—from streamlining product development to transforming customer experience. In today’s AI-first economy, adoption is no longer optional.</w:t>
      </w:r>
      <w:r/>
    </w:p>
    <w:p>
      <w:r/>
      <w:r>
        <w:t>For UK firms aiming to lead in responsible AI, structured and scalable models like the AI Adoption Accelerator offer a path to sustainable impact. Bridging the gap between experimentation and enterprise deployment will be crucial to maintaining competitiveness and advancing the UK’s global AI standing.</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https://aijourn.com/accelerating-ai-a-practical-path-to-scalable-adoption/</w:t>
        </w:r>
      </w:hyperlink>
      <w:r>
        <w:t xml:space="preserve"> - Please view link - unable to able to access data</w:t>
      </w:r>
      <w:r/>
    </w:p>
    <w:p>
      <w:pPr>
        <w:pStyle w:val="ListNumber"/>
        <w:spacing w:line="240" w:lineRule="auto"/>
        <w:ind w:left="720"/>
      </w:pPr>
      <w:r/>
      <w:hyperlink r:id="rId11">
        <w:r>
          <w:rPr>
            <w:color w:val="0000EE"/>
            <w:u w:val="single"/>
          </w:rPr>
          <w:t>https://www.pwc.com/us/en/tech-effect/ai-analytics/ai-predictions.html</w:t>
        </w:r>
      </w:hyperlink>
      <w:r>
        <w:t xml:space="preserve"> - This article from PwC discusses the transformative impact of AI across various industries, highlighting its role in accelerating product development lifecycles and reshaping competitive landscapes. It emphasizes that AI is not just an operational enhancement but a core driver of business reinvention, urging companies to integrate AI into their strategies to maintain a competitive edge.</w:t>
      </w:r>
      <w:r/>
    </w:p>
    <w:p>
      <w:pPr>
        <w:pStyle w:val="ListNumber"/>
        <w:spacing w:line="240" w:lineRule="auto"/>
        <w:ind w:left="720"/>
      </w:pPr>
      <w:r/>
      <w:hyperlink r:id="rId12">
        <w:r>
          <w:rPr>
            <w:color w:val="0000EE"/>
            <w:u w:val="single"/>
          </w:rPr>
          <w:t>https://www.pwc.com/gx/en/services/alliances/microsoft/ai-retail-transformation-future.html</w:t>
        </w:r>
      </w:hyperlink>
      <w:r>
        <w:t xml:space="preserve"> - PwC's report explores how AI is revolutionising the retail sector, enhancing efficiency, streamlining operations, and transforming customer interactions. It underscores that AI is no longer optional but essential for retailers aiming to stay ahead, urging them to rethink how they create, deliver, and capture value in an AI-driven economy.</w:t>
      </w:r>
      <w:r/>
    </w:p>
    <w:p>
      <w:pPr>
        <w:pStyle w:val="ListNumber"/>
        <w:spacing w:line="240" w:lineRule="auto"/>
        <w:ind w:left="720"/>
      </w:pPr>
      <w:r/>
      <w:hyperlink r:id="rId12">
        <w:r>
          <w:rPr>
            <w:color w:val="0000EE"/>
            <w:u w:val="single"/>
          </w:rPr>
          <w:t>https://www.pwc.com/gx/en/services/alliances/microsoft/ai-retail-transformation-future.html</w:t>
        </w:r>
      </w:hyperlink>
      <w:r>
        <w:t xml:space="preserve"> - This PwC report examines the critical role of AI in the retail industry, highlighting its capacity to optimise operations, improve customer experiences, and drive profitability. It stresses that AI is a fundamental driver of business reinvention, urging retailers to integrate AI into their strategies to remain competitive.</w:t>
      </w:r>
      <w:r/>
    </w:p>
    <w:p>
      <w:pPr>
        <w:pStyle w:val="ListNumber"/>
        <w:spacing w:line="240" w:lineRule="auto"/>
        <w:ind w:left="720"/>
      </w:pPr>
      <w:r/>
      <w:hyperlink r:id="rId11">
        <w:r>
          <w:rPr>
            <w:color w:val="0000EE"/>
            <w:u w:val="single"/>
          </w:rPr>
          <w:t>https://www.pwc.com/us/en/tech-effect/ai-analytics/ai-predictions.html</w:t>
        </w:r>
      </w:hyperlink>
      <w:r>
        <w:t xml:space="preserve"> - PwC's article discusses the significant impact of AI across various industries, focusing on its role in accelerating product development and transforming competitive landscapes. It highlights that AI is a core driver of business reinvention, urging companies to integrate AI into their strategies to maintain a competitive edge.</w:t>
      </w:r>
      <w:r/>
    </w:p>
    <w:p>
      <w:pPr>
        <w:pStyle w:val="ListNumber"/>
        <w:spacing w:line="240" w:lineRule="auto"/>
        <w:ind w:left="720"/>
      </w:pPr>
      <w:r/>
      <w:hyperlink r:id="rId11">
        <w:r>
          <w:rPr>
            <w:color w:val="0000EE"/>
            <w:u w:val="single"/>
          </w:rPr>
          <w:t>https://www.pwc.com/us/en/tech-effect/ai-analytics/ai-predictions.html</w:t>
        </w:r>
      </w:hyperlink>
      <w:r>
        <w:t xml:space="preserve"> - This PwC article explores the transformative effects of AI across industries, emphasizing its role in accelerating product development and reshaping competitive landscapes. It underscores that AI is a core driver of business reinvention, urging companies to integrate AI into their strategies to stay competitive.</w:t>
      </w:r>
      <w:r/>
    </w:p>
    <w:p>
      <w:pPr>
        <w:pStyle w:val="ListNumber"/>
        <w:spacing w:line="240" w:lineRule="auto"/>
        <w:ind w:left="720"/>
      </w:pPr>
      <w:r/>
      <w:hyperlink r:id="rId11">
        <w:r>
          <w:rPr>
            <w:color w:val="0000EE"/>
            <w:u w:val="single"/>
          </w:rPr>
          <w:t>https://www.pwc.com/us/en/tech-effect/ai-analytics/ai-predictions.html</w:t>
        </w:r>
      </w:hyperlink>
      <w:r>
        <w:t xml:space="preserve"> - PwC's article examines the transformative impact of AI across various industries, highlighting its role in accelerating product development and reshaping competitive landscapes. It emphasizes that AI is a core driver of business reinvention, urging companies to integrate AI into their strategies to maintain a competitive edge.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aijourn.com/accelerating-ai-a-practical-path-to-scalable-adoption/"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www.pwc.com/gx/en/services/alliances/microsoft/ai-retail-transformation-futu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