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launches AI Growth Lab to accelerate responsible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21 October 2025, at the Times Tech Summit, the UK Technology Secretary unveiled the AI Growth Lab—a new programme designed to fast-track the responsible development of artificial intelligence across key sectors. Central to the initiative are AI sandboxes, controlled environments where companies can test emerging technologies under real-world conditions. Initial trials will focus on healthcare, professional services, transport and advanced manufacturing—sectors identified as critical to economic growth and public benefit.</w:t>
      </w:r>
      <w:r/>
    </w:p>
    <w:p>
      <w:r/>
      <w:r>
        <w:t>The lab is a cornerstone of the UK government’s AI Opportunities Action Plan, which aims to position the country as a global leader in AI innovation. The sandboxes will allow limited regulatory relaxations under expert supervision, enabling faster experimentation without compromising public trust or safety.</w:t>
      </w:r>
      <w:r/>
    </w:p>
    <w:p>
      <w:r/>
      <w:r>
        <w:t>Inspired by regulatory sandbox models used in finance and other industries, the AI Growth Lab adapts the concept to the specific risks and demands of AI. Government estimates suggest the initiative could save nearly £6 billion a year by 2029 through greater efficiency in areas such as housing approvals and NHS service delivery.</w:t>
      </w:r>
      <w:r/>
    </w:p>
    <w:p>
      <w:r/>
      <w:r>
        <w:t>As part of its healthcare focus, the government has allocated £1 million to the Medicines and Healthcare products Regulatory Agency to pilot AI tools in drug discovery and clinical trials. This builds on partnerships with regulators such as the Information Commissioner’s Office, demonstrating AI’s potential to deliver public benefit in tightly regulated settings.</w:t>
      </w:r>
      <w:r/>
    </w:p>
    <w:p>
      <w:r/>
      <w:r>
        <w:t>The programme will operate under a strict licensing framework. Any identified risks or rule breaches during sandbox testing will trigger immediate suspension and possible fines, reflecting the government’s emphasis on accountability.</w:t>
      </w:r>
      <w:r/>
    </w:p>
    <w:p>
      <w:r/>
      <w:r>
        <w:t>In parallel, the Department for Science, Innovation and Technology has launched a consultation—open until 2 January 2026—seeking input from businesses, communities and experts on the AI Growth Lab’s structure. The review includes whether it should be run by government or independent regulators.</w:t>
      </w:r>
      <w:r/>
    </w:p>
    <w:p>
      <w:r/>
      <w:r>
        <w:t>The launch follows wider reform proposals outlined in the AI Opportunities Action Plan, including the creation of an AI Safety Institute and revisions to text and data mining laws to better support AI development.</w:t>
      </w:r>
      <w:r/>
    </w:p>
    <w:p>
      <w:r/>
      <w:r>
        <w:t>With the AI Growth Lab, the UK aims to strike a balance between innovation and oversight, offering a mod el for integrating regulatory expertise into technology development. While regulatory complexity and public trust remain live challenges, the initiative marks a proactive step towards a secure and competitive AI future.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https://natlawreview.com/article/uk-government-unveils-new-ai-sandbox-accelerate-ai-innovation</w:t>
        </w:r>
      </w:hyperlink>
      <w:r>
        <w:t xml:space="preserve"> - Please view link - unable to able to access data</w:t>
      </w:r>
      <w:r/>
    </w:p>
    <w:p>
      <w:pPr>
        <w:pStyle w:val="ListNumber"/>
        <w:spacing w:line="240" w:lineRule="auto"/>
        <w:ind w:left="720"/>
      </w:pPr>
      <w:r/>
      <w:hyperlink r:id="rId11">
        <w:r>
          <w:rPr>
            <w:color w:val="0000EE"/>
            <w:u w:val="single"/>
          </w:rPr>
          <w:t>https://www.gov.uk/government/news/new-blueprint-for-ai-regulation-could-speed-up-planning-approvals-slash-nhs-waiting-times-and-drive-growth-and-public-trust</w:t>
        </w:r>
      </w:hyperlink>
      <w:r>
        <w:t xml:space="preserve"> - On 21 October 2025, the UK government announced a new blueprint for AI regulation, introducing AI Growth Labs to accelerate innovation and reduce bureaucracy. These labs will allow companies to test AI products in real-world conditions, initially focusing on sectors like healthcare, professional services, transport, and advanced manufacturing. The initiative aims to improve public services, such as reducing NHS waiting times and expediting housing approvals, by leveraging AI technologies. The government has also allocated £1 million to support the Medicines and Healthcare products Regulatory Agency (MHRA) in piloting AI-assisted tools for drug discovery and clinical trial assessments. The AI Growth Labs will operate under strict supervision, with time-limited regulatory relaxations, ensuring safety and compliance. A public consultation has been launched to gather views on the proposed AI Growth Lab, with responses invited by 2 January 2026.</w:t>
      </w:r>
      <w:r/>
    </w:p>
    <w:p>
      <w:pPr>
        <w:pStyle w:val="ListNumber"/>
        <w:spacing w:line="240" w:lineRule="auto"/>
        <w:ind w:left="720"/>
      </w:pPr>
      <w:r/>
      <w:hyperlink r:id="rId12">
        <w:r>
          <w:rPr>
            <w:color w:val="0000EE"/>
            <w:u w:val="single"/>
          </w:rPr>
          <w:t>https://www.gov.uk/government/calls-for-evidence/ai-growth-lab</w:t>
        </w:r>
      </w:hyperlink>
      <w:r>
        <w:t xml:space="preserve"> - The UK Department for Science, Innovation and Technology has issued a call for evidence regarding the proposed AI Growth Lab. This initiative aims to support responsible AI innovation by allowing targeted regulatory modifications under robust safeguards and careful monitoring. The call seeks input from individuals and organisations interested in using the AI Growth Lab, those who may be affected by it, and experts on implementing sandboxes. The consultation period runs until 2 January 2026, with responses invited online or via email to aigrowthlab-callforevidence@dsit.gov.uk.</w:t>
      </w:r>
      <w:r/>
    </w:p>
    <w:p>
      <w:pPr>
        <w:pStyle w:val="ListNumber"/>
        <w:spacing w:line="240" w:lineRule="auto"/>
        <w:ind w:left="720"/>
      </w:pPr>
      <w:r/>
      <w:hyperlink r:id="rId13">
        <w:r>
          <w:rPr>
            <w:color w:val="0000EE"/>
            <w:u w:val="single"/>
          </w:rPr>
          <w:t>https://www.gov.uk/government/publications/ai-opportunities-action-plan/ai-opportunities-action-plan</w:t>
        </w:r>
      </w:hyperlink>
      <w:r>
        <w:t xml:space="preserve"> - The UK government's AI Opportunities Action Plan outlines strategies to foster AI development and adoption across various sectors. It emphasises the importance of well-designed regulation and effective assurance tools to drive safe and rapid AI integration. The plan includes recommendations such as supporting the AI Safety Institute, reforming the UK's text and data mining regime, and implementing pro-innovation initiatives like regulatory sandboxes. These measures aim to enhance the UK's global competitiveness in AI and ensure that AI technologies are developed and deployed responsibly.</w:t>
      </w:r>
      <w:r/>
    </w:p>
    <w:p>
      <w:pPr>
        <w:pStyle w:val="ListNumber"/>
        <w:spacing w:line="240" w:lineRule="auto"/>
        <w:ind w:left="720"/>
      </w:pPr>
      <w:r/>
      <w:hyperlink r:id="rId13">
        <w:r>
          <w:rPr>
            <w:color w:val="0000EE"/>
            <w:u w:val="single"/>
          </w:rPr>
          <w:t>https://www.gov.uk/government/publications/ai-opportunities-action-plan/ai-opportunities-action-plan</w:t>
        </w:r>
      </w:hyperlink>
      <w:r>
        <w:t xml:space="preserve"> - The UK government's AI Opportunities Action Plan outlines strategies to foster AI development and adoption across various sectors. It emphasises the importance of well-designed regulation and effective assurance tools to drive safe and rapid AI integration. The plan includes recommendations such as supporting the AI Safety Institute, reforming the UK's text and data mining regime, and implementing pro-innovation initiatives like regulatory sandboxes. These measures aim to enhance the UK's global competitiveness in AI and ensure that AI technologies are developed and deployed responsibly.</w:t>
      </w:r>
      <w:r/>
    </w:p>
    <w:p>
      <w:pPr>
        <w:pStyle w:val="ListNumber"/>
        <w:spacing w:line="240" w:lineRule="auto"/>
        <w:ind w:left="720"/>
      </w:pPr>
      <w:r/>
      <w:hyperlink r:id="rId11">
        <w:r>
          <w:rPr>
            <w:color w:val="0000EE"/>
            <w:u w:val="single"/>
          </w:rPr>
          <w:t>https://www.gov.uk/government/news/new-blueprint-for-ai-regulation-could-speed-up-planning-approvals-slash-nhs-waiting-times-and-drive-growth-and-public-trust</w:t>
        </w:r>
      </w:hyperlink>
      <w:r>
        <w:t xml:space="preserve"> - On 21 October 2025, the UK government announced a new blueprint for AI regulation, introducing AI Growth Labs to accelerate innovation and reduce bureaucracy. These labs will allow companies to test AI products in real-world conditions, initially focusing on sectors like healthcare, professional services, transport, and advanced manufacturing. The initiative aims to improve public services, such as reducing NHS waiting times and expediting housing approvals, by leveraging AI technologies. The government has also allocated £1 million to support the Medicines and Healthcare products Regulatory Agency (MHRA) in piloting AI-assisted tools for drug discovery and clinical trial assessments. The AI Growth Labs will operate under strict supervision, with time-limited regulatory relaxations, ensuring safety and compliance. A public consultation has been launched to gather views on the proposed AI Growth Lab, with responses invited by 2 January 2026.</w:t>
      </w:r>
      <w:r/>
    </w:p>
    <w:p>
      <w:pPr>
        <w:pStyle w:val="ListNumber"/>
        <w:spacing w:line="240" w:lineRule="auto"/>
        <w:ind w:left="720"/>
      </w:pPr>
      <w:r/>
      <w:hyperlink r:id="rId12">
        <w:r>
          <w:rPr>
            <w:color w:val="0000EE"/>
            <w:u w:val="single"/>
          </w:rPr>
          <w:t>https://www.gov.uk/government/calls-for-evidence/ai-growth-lab</w:t>
        </w:r>
      </w:hyperlink>
      <w:r>
        <w:t xml:space="preserve"> - The UK Department for Science, Innovation and Technology has issued a call for evidence regarding the proposed AI Growth Lab. This initiative aims to support responsible AI innovation by allowing targeted regulatory modifications under robust safeguards and careful monitoring. The call seeks input from individuals and organisations interested in using the AI Growth Lab, those who may be affected by it, and experts on implementing sandboxes. The consultation period runs until 2 January 2026, with responses invited online or via email to aigrowthlab-callforevidence@dsit.gov.uk.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natlawreview.com/article/uk-government-unveils-new-ai-sandbox-accelerate-ai-innovation" TargetMode="External"/><Relationship Id="rId11" Type="http://schemas.openxmlformats.org/officeDocument/2006/relationships/hyperlink" Target="https://www.gov.uk/government/news/new-blueprint-for-ai-regulation-could-speed-up-planning-approvals-slash-nhs-waiting-times-and-drive-growth-and-public-trust" TargetMode="External"/><Relationship Id="rId12" Type="http://schemas.openxmlformats.org/officeDocument/2006/relationships/hyperlink" Target="https://www.gov.uk/government/calls-for-evidence/ai-growth-lab" TargetMode="External"/><Relationship Id="rId13" Type="http://schemas.openxmlformats.org/officeDocument/2006/relationships/hyperlink" Target="https://www.gov.uk/government/publications/ai-opportunities-action-plan/ai-opportunities-action-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