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back AI growth zones to power Yorkshire’s digital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creation of AI growth zones across Yorkshire is being hailed as a pivotal move to attract global technology firms and drive long-term economic growth. At a roundtable hosted by </w:t>
      </w:r>
      <w:r>
        <w:rPr>
          <w:i/>
        </w:rPr>
        <w:t>The Yorkshire Post</w:t>
      </w:r>
      <w:r>
        <w:t xml:space="preserve"> and Turner &amp; Townsend, industry leaders agreed that designating dedicated AI zones would help streamline infrastructure planning and position the region as a prime location for data centre investment.</w:t>
      </w:r>
      <w:r/>
    </w:p>
    <w:p>
      <w:r/>
      <w:r>
        <w:t>Peter Hall, Project Director for Data Centres at Turner &amp; Townsend, said Yorkshire is already drawing attention from major players such as Google, Meta and Microsoft, which are considering data centre projects around Leeds. “It’s more than just land and power — we need the right fibre, water, and industrial support,” he said, stressing that success depends on strong utilities, reliable energy supply and efficient local permitting.</w:t>
      </w:r>
      <w:r/>
    </w:p>
    <w:p>
      <w:r/>
      <w:r>
        <w:t>The initiative aligns with the UK Government’s strategy to establish AI Growth Zones nationwide. Under the policy, data centres are now classed as Critical National Infrastructure, putting them on par with essential services like water and energy and unlocking targeted government support to accelerate investment. The goal is to create high-skilled jobs, foster innovation and cement the UK’s leadership in AI technology.</w:t>
      </w:r>
      <w:r/>
    </w:p>
    <w:p>
      <w:r/>
      <w:r>
        <w:t xml:space="preserve">York and North Yorkshire have submitted a formal bid to become one of the country’s first AI Growth Zones, supported by the York and North Yorkshire Combined Authority, the University of York and Drax Power Station. </w:t>
      </w:r>
      <w:r/>
    </w:p>
    <w:p>
      <w:r/>
      <w:r>
        <w:t>The proposal centres on a carbon-negative data centre at Drax and could unlock up to £85 billion in regional growth. Andy Kerr, Director of Economy at the Combined Authority, said data centres must be fully integrated into the region’s business ecosystem, with strong links to digital skills programmes and the University of York’s expertise in AI assurance.</w:t>
      </w:r>
      <w:r/>
    </w:p>
    <w:p>
      <w:r/>
      <w:r>
        <w:t>However, challenges persist. Chartered architect Ian Chapman of Corstorphine &amp; Wright cited the difficulties of repurposing industrial sites for large-scale data centres, noting that “security, infrastructure and regulation remain complex hurdles.” He called for faster and more informed planning decisions to prevent delays.</w:t>
      </w:r>
      <w:r/>
    </w:p>
    <w:p>
      <w:r/>
      <w:r>
        <w:t>Karen Stafeckis, Development Director at McLaren Regeneration, added that data centres could play a valuable role in sustainable development, suggesting that excess heat from facilities could be repurposed for nearby housing and commercial projects such as York Central.</w:t>
      </w:r>
      <w:r/>
    </w:p>
    <w:p>
      <w:r/>
      <w:r>
        <w:t>The discussions underscored a unified ambition: to position Yorkshire at the forefront of the UK’s AI revolution through collaboration between industry, government and academia. While challenges in infrastructure and regulation remain, the region’s proactive approach, sustainability focus and growing tech ecosystem signal a strong case for Yorkshire to become a leading AI growth hub in the years ahead.</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https://www.yorkshirepost.co.uk/business/ai-growth-zones-would-make-yorkshire-more-attractive-to-tech-giants-turner-townsend-roundtable-is-told-5353812</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https://www.gov.uk/government/publications/ai-growth-zones</w:t>
        </w:r>
      </w:hyperlink>
      <w:r>
        <w:t xml:space="preserve"> - The UK government has announced the creation of AI Growth Zones to attract investment in AI-enabled data centres and supporting infrastructure. These zones aim to enhance access to power and streamline planning processes, positioning the UK as a leader in artificial intelligence. Regional and local authorities, along with industry partners, are invited to apply for the development of these zones, which are expected to drive innovation, create high-skilled jobs, and strengthen the UK's AI sector. The application process remains open indefinitely, with no closing date specified.</w:t>
      </w:r>
      <w:r/>
    </w:p>
    <w:p>
      <w:pPr>
        <w:pStyle w:val="ListNumber"/>
        <w:spacing w:line="240" w:lineRule="auto"/>
        <w:ind w:left="720"/>
      </w:pPr>
      <w:r/>
      <w:hyperlink r:id="rId12">
        <w:r>
          <w:rPr>
            <w:color w:val="0000EE"/>
            <w:u w:val="single"/>
          </w:rPr>
          <w:t>https://news.europawire.eu/university-of-york-teams-up-in-85-billion-ai-growth-zone-bid-with-carbon-negative-data-centre-at-drax/eu-press-release/2025/06/11/15/56/56/156278/</w:t>
        </w:r>
      </w:hyperlink>
      <w:r>
        <w:t xml:space="preserve"> - The University of York has partnered with the York and North Yorkshire Combined Authority in a bid to establish an AI Growth Zone in the region. This initiative aims to secure significant government funding for AI-enabled data centres and infrastructure, potentially unlocking up to £85 billion in regional economic growth. The proposal includes the development of a carbon-negative data centre at Drax Power Station, highlighting the commitment to sustainable energy solutions. The collaboration also involves local universities and a public-private consortium, with an announcement expected following the 11 June 2025 Spending Review.</w:t>
      </w:r>
      <w:r/>
    </w:p>
    <w:p>
      <w:pPr>
        <w:pStyle w:val="ListNumber"/>
        <w:spacing w:line="240" w:lineRule="auto"/>
        <w:ind w:left="720"/>
      </w:pPr>
      <w:r/>
      <w:hyperlink r:id="rId13">
        <w:r>
          <w:rPr>
            <w:color w:val="0000EE"/>
            <w:u w:val="single"/>
          </w:rPr>
          <w:t>https://www.york.ac.uk/news-and-events/news/2025/business/growth-zone-bid/</w:t>
        </w:r>
      </w:hyperlink>
      <w:r>
        <w:t xml:space="preserve"> - The University of York is a key partner in a groundbreaking bid for York and North Yorkshire to become one of the UK's new AI Growth Zones. The bid, led by the York and North Yorkshire Combined Authority, aims to attract government investment for AI-enabled data centres and critical infrastructure, positioning the region at the forefront of the UK's digital economy. If successful, the initiative could unlock an estimated £85 billion in growth across the Yorkshire and Humber region, creating thousands of new jobs and enhancing digital skills and inclusion.</w:t>
      </w:r>
      <w:r/>
    </w:p>
    <w:p>
      <w:pPr>
        <w:pStyle w:val="ListNumber"/>
        <w:spacing w:line="240" w:lineRule="auto"/>
        <w:ind w:left="720"/>
      </w:pPr>
      <w:r/>
      <w:hyperlink r:id="rId14">
        <w:r>
          <w:rPr>
            <w:color w:val="0000EE"/>
            <w:u w:val="single"/>
          </w:rPr>
          <w:t>https://bdaily.co.uk/articles/2025/06/09/region-set-to-deliver-pioneering-ai-growth-zone</w:t>
        </w:r>
      </w:hyperlink>
      <w:r>
        <w:t xml:space="preserve"> - York and North Yorkshire have submitted a formal bid to become one of the UK's first AI Growth Zones. The proposal, backed by the York and North Yorkshire Combined Authority, North Yorkshire Council, Drax Power Station, and the University of York, aims to generate up to £85 billion in economic growth across the Yorkshire and Humber region. Central to the bid is the development of a carbon-negative data centre at Drax Power Station, leveraging existing renewable energy infrastructure to create a national base for AI development and innovation.</w:t>
      </w:r>
      <w:r/>
    </w:p>
    <w:p>
      <w:pPr>
        <w:pStyle w:val="ListNumber"/>
        <w:spacing w:line="240" w:lineRule="auto"/>
        <w:ind w:left="720"/>
      </w:pPr>
      <w:r/>
      <w:hyperlink r:id="rId15">
        <w:r>
          <w:rPr>
            <w:color w:val="0000EE"/>
            <w:u w:val="single"/>
          </w:rPr>
          <w:t>https://www.itpro.com/infrastructure/data-centres/plans-for-basildon-data-centre-approved</w:t>
        </w:r>
      </w:hyperlink>
      <w:r>
        <w:t xml:space="preserve"> - Basildon Council has approved the construction of a £1.3 billion data centre in Wickford, Essex, developed by Caineal. The 1.8-hectare facility is expected to generate over 600 construction jobs and 120 permanent skilled roles, along with substantial indirect employment through associated services. Positioned alongside the A127 and Old Nevendon Road, the centre is intended to support the UK's growing AI infrastructure, contributing significantly to Basildon's economic development and positioning it as a hub for tech enterprises.</w:t>
      </w:r>
      <w:r/>
    </w:p>
    <w:p>
      <w:pPr>
        <w:pStyle w:val="ListNumber"/>
        <w:spacing w:line="240" w:lineRule="auto"/>
        <w:ind w:left="720"/>
      </w:pPr>
      <w:r/>
      <w:hyperlink r:id="rId16">
        <w:r>
          <w:rPr>
            <w:color w:val="0000EE"/>
            <w:u w:val="single"/>
          </w:rPr>
          <w:t>https://www.gov.uk/government/publications/ai-opportunities-action-plan-government-response/ai-opportunities-action-plan-government-response?1JAY0%2C95LPR3%2C66085%2C1=</w:t>
        </w:r>
      </w:hyperlink>
      <w:r>
        <w:t xml:space="preserve"> - The UK government has outlined its response to the AI Opportunities Action Plan, detailing plans to establish AI Growth Zones to accelerate the build-out of AI infrastructure. The first AI Growth Zone is planned at Culham, the headquarters of the UK Atomic Energy Authority, with a private-sector partner sought to develop one of the UK's largest AI data centres. The initiative aims to support key national priorities, including energy and food security, data sovereignty, and the growth of the AI sector, with potential local benefits such as job creation and enhanced digital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yorkshirepost.co.uk/business/ai-growth-zones-would-make-yorkshire-more-attractive-to-tech-giants-turner-townsend-roundtable-is-told-5353812" TargetMode="External"/><Relationship Id="rId11" Type="http://schemas.openxmlformats.org/officeDocument/2006/relationships/hyperlink" Target="https://www.gov.uk/government/publications/ai-growth-zones" TargetMode="External"/><Relationship Id="rId12" Type="http://schemas.openxmlformats.org/officeDocument/2006/relationships/hyperlink" Target="https://news.europawire.eu/university-of-york-teams-up-in-85-billion-ai-growth-zone-bid-with-carbon-negative-data-centre-at-drax/eu-press-release/2025/06/11/15/56/56/156278/" TargetMode="External"/><Relationship Id="rId13" Type="http://schemas.openxmlformats.org/officeDocument/2006/relationships/hyperlink" Target="https://www.york.ac.uk/news-and-events/news/2025/business/growth-zone-bid/" TargetMode="External"/><Relationship Id="rId14" Type="http://schemas.openxmlformats.org/officeDocument/2006/relationships/hyperlink" Target="https://bdaily.co.uk/articles/2025/06/09/region-set-to-deliver-pioneering-ai-growth-zone" TargetMode="External"/><Relationship Id="rId15" Type="http://schemas.openxmlformats.org/officeDocument/2006/relationships/hyperlink" Target="https://www.itpro.com/infrastructure/data-centres/plans-for-basildon-data-centre-approved" TargetMode="External"/><Relationship Id="rId16" Type="http://schemas.openxmlformats.org/officeDocument/2006/relationships/hyperlink" Target="https://www.gov.uk/government/publications/ai-opportunities-action-plan-government-response/ai-opportunities-action-plan-government-response?1JAY0%2C95LPR3%2C66085%2C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