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translation set to transform global business and communication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translation is rapidly reshaping global communication, using advanced neural networks to convert text across languages with speed and accuracy. Unlike traditional phrase-based systems, modern translation tools leverage neural machine translation (NMT) and large language models (LLMs) to understand context, maintain brand voice and deliver high-quality results across diverse use cases — from business expansion to real-time customer support.</w:t>
      </w:r>
      <w:r/>
    </w:p>
    <w:p>
      <w:r/>
      <w:r>
        <w:t>These tools are driving new levels of global reach, positioning the UK and other regions to lead in responsible AI-powered innovation.</w:t>
      </w:r>
      <w:r/>
    </w:p>
    <w:p>
      <w:r/>
      <w:r>
        <w:t>At the heart of AI translation are deep learning models that encode source text into mathematical representations, analyse context via transformer architectures — the same used by systems like ChatGPT and DeepL — and decode content into the target language. Trained on large datasets of parallel texts, these models can manage specialist terminology and cultural nuance with growing sophistication. Integration with translation memories and custom glossaries further supports consistent, domain-specific output.</w:t>
      </w:r>
      <w:r/>
    </w:p>
    <w:p>
      <w:r/>
      <w:r>
        <w:t>For businesses, the benefits are significant. AI translation can reduce costs by up to 90 per cent compared with human services, delivering thousands of translated words in minutes. The global market is expected to reach $26.8 billion by 2030, fuelled by sectors such as e-commerce, marketing, legal and technical documentation. Instant localisation of product descriptions, support for multilingual chatbots and scalable content creation are enabling rapid market entry and operational efficiency.</w:t>
      </w:r>
      <w:r/>
    </w:p>
    <w:p>
      <w:r/>
      <w:r>
        <w:t>Different platforms offer distinct strengths: DeepL is praised for accuracy in European languages, Google Translate covers the broadest language range, and ChatGPT performs well on creative and brand-sensitive content. Many businesses adopt a hybrid model, combining AI output with human review to ensure cultural alignment and legal precision. DeepL’s style guide tool helps preserve brand voice, while Google Cloud Translation offers strong integration and language detection.</w:t>
      </w:r>
      <w:r/>
    </w:p>
    <w:p>
      <w:r/>
      <w:r>
        <w:t>TechStyle Fashion Group, a global fashion retailer, provides a compelling case study. Limited by translation costs and delays, the company adopted DeepL for product content and ChatGPT for marketing material, with human post-editing. The result was a 200 per cent faster time-to-market, 65 per cent cost reduction and expansion from three to 18 countries in six months — demonstrating the practical power of combining AI with human expertise.</w:t>
      </w:r>
      <w:r/>
    </w:p>
    <w:p>
      <w:r/>
      <w:r>
        <w:t>The technology continues to evolve. Meta’s Seamless M4T engine enables direct speech-to-speech translation, bypassing text conversion, and is available under an open licence to encourage development. Academic advances — such as MetaSend’s adaptive parameter methods and models targeting lexical diversity — are further refining translation quality and adaptability across domains.</w:t>
      </w:r>
      <w:r/>
    </w:p>
    <w:p>
      <w:r/>
      <w:r>
        <w:t>In the UK, these innovations present an opportunity to build a thriving AI translation sector. The focus should be on adopting tools that suit specific language pairs and content types, embedding strong quality control, and optimising workflows through style guides and glossaries.</w:t>
      </w:r>
      <w:r/>
    </w:p>
    <w:p>
      <w:r/>
      <w:r>
        <w:t>However, AI translation must be applied carefully. Fully automated output is unsuitable for sensitive legal or medical content, and poor localisation can damage brand reputation. A hybrid approach remains best practice, combining machine speed with human insight to ensure clarity, accuracy and cultural relevance.</w:t>
      </w:r>
      <w:r/>
    </w:p>
    <w:p>
      <w:r/>
      <w:r>
        <w:t>Looking ahead, AI will not replace human translators but enable them to focus on strategic, creative and critical work. UK businesses are well placed to lead in developing responsible AI translation solutions that enhance global communication, support economic growth and strengthen international competitiveness. Organisations can begin by trialling tools such as DeepL or Google Cloud Translation, testing them with real content to assess quality and impact. With continuous improvements in AI models and translation techniques, the future of multilingual communication promises greater connection across cultures, markets and people worldwide.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https://aijourn.com/ai-for-translation-complete-guide-to-artificial-intelligence-translation-tools-in-2024/</w:t>
        </w:r>
      </w:hyperlink>
      <w:r>
        <w:t xml:space="preserve"> - Please view link - unable to able to access data</w:t>
      </w:r>
      <w:r/>
    </w:p>
    <w:p>
      <w:pPr>
        <w:pStyle w:val="ListNumber"/>
        <w:spacing w:line="240" w:lineRule="auto"/>
        <w:ind w:left="720"/>
      </w:pPr>
      <w:r/>
      <w:hyperlink r:id="rId11">
        <w:r>
          <w:rPr>
            <w:color w:val="0000EE"/>
            <w:u w:val="single"/>
          </w:rPr>
          <w:t>https://www.techradar.com/best/best-ai-tools</w:t>
        </w:r>
      </w:hyperlink>
      <w:r>
        <w:t xml:space="preserve"> - This comprehensive guide from TechRadar offers a rigorously tested roundup of the top 70+ AI tools of 2025 across a wide range of categories. Written through firsthand experience, the article evaluates tools not just based on PR claims but through in-depth use in areas like chatbot development, image and voice generation, virtual assistants, website building, note-taking, social media management, and academic research. Key highlights include ChatGPT’s GPT-4o for versatile content creation and coding, Google Gemini for integrated assistant use within Workspace, and Grok AI for advanced reasoning tasks. Tools like Adobe Firefly and Google Imagen lead in image generation, while ElevenLabs and Suno AI stand out in audio and music creation. The guide also covers AI for educators, students, marketers, and traders, offering pros, cons, pricing, and use case recommendations. Each tool is assessed on usability, integration, features, and data privacy, making this an essential resource for anyone looking to improve productivity using AI technologies in 2025.</w:t>
      </w:r>
      <w:r/>
    </w:p>
    <w:p>
      <w:pPr>
        <w:pStyle w:val="ListNumber"/>
        <w:spacing w:line="240" w:lineRule="auto"/>
        <w:ind w:left="720"/>
      </w:pPr>
      <w:r/>
      <w:hyperlink r:id="rId12">
        <w:r>
          <w:rPr>
            <w:color w:val="0000EE"/>
            <w:u w:val="single"/>
          </w:rPr>
          <w:t>https://www.axios.com/2023/08/22/meta-ai-language-translator</w:t>
        </w:r>
      </w:hyperlink>
      <w:r>
        <w:t xml:space="preserve"> - Meta has launched Seamless M4T, an advanced AI-powered translation engine capable of translating spoken words directly from one language to another without converting to text first. This new engine is available under a Creative Commons license, enabling researchers and developers to innovate further based on Meta's technology. According to Paco Guzmán, a research scientist manager at Meta, Seamless M4T's significant advantage lies in its ability to deliver translations without relying on intermediate models, enhancing its agility. This advancement follows Meta's previous releases, the text-to-text translation engine 'No Language Left Behind' and the speech-to-speech 'Universal Speech Translator.' Google's extensive efforts in language translation also highlight the competitive landscape in this field.</w:t>
      </w:r>
      <w:r/>
    </w:p>
    <w:p>
      <w:pPr>
        <w:pStyle w:val="ListNumber"/>
        <w:spacing w:line="240" w:lineRule="auto"/>
        <w:ind w:left="720"/>
      </w:pPr>
      <w:r/>
      <w:hyperlink r:id="rId13">
        <w:r>
          <w:rPr>
            <w:color w:val="0000EE"/>
            <w:u w:val="single"/>
          </w:rPr>
          <w:t>https://arxiv.org/abs/2312.07419</w:t>
        </w:r>
      </w:hyperlink>
      <w:r>
        <w:t xml:space="preserve"> - Recent works have proven the effectiveness of k-nearest-neighbor machine translation (a.k.a kNN-MT) approaches to produce remarkable improvement in cross-domain translations. However, these models suffer from heavy retrieval overhead on the entire datastore when decoding each token. We observe that during the decoding phase, about 67% to 84% of tokens are unvaried after searching over the corpus datastore, which means most of the tokens cause futile retrievals and introduce unnecessary computational costs by initiating k-nearest-neighbor searches. We consider this phenomenon is explainable in linguistics and propose a simple yet effective multi-layer perceptron (MLP) network to predict whether a token should be translated jointly by the neural machine translation model and probabilities produced by the kNN or just by the neural model. The results show that our method succeeds in reducing redundant retrieval operations and significantly reduces the overhead of kNN retrievals by up to 53% at the expense of a slight decline in translation quality. Moreover, our method could work together with all existing kNN-MT systems. This work has been accepted for publication in the journal Advances in Artificial Intelligence and Machine Learning (ISSN: 2582-9793). The final published version can be found at DOI: https://dx.doi.org/10.54364/AAIML.2024.41111</w:t>
      </w:r>
      <w:r/>
    </w:p>
    <w:p>
      <w:pPr>
        <w:pStyle w:val="ListNumber"/>
        <w:spacing w:line="240" w:lineRule="auto"/>
        <w:ind w:left="720"/>
      </w:pPr>
      <w:r/>
      <w:hyperlink r:id="rId14">
        <w:r>
          <w:rPr>
            <w:color w:val="0000EE"/>
            <w:u w:val="single"/>
          </w:rPr>
          <w:t>https://www.techradar.com/computing/artificial-intelligence/best-llms</w:t>
        </w:r>
      </w:hyperlink>
      <w:r>
        <w:t xml:space="preserve"> - This comprehensive 2025 guide reviews the top Large Language Models (LLMs) across various categories, evaluating their capabilities, cost-efficiency, accessibility, and ideal use cases. OpenAI’s GPT series remains the best overall, especially the latest GPT-4o, which enhances intelligence while reducing latency and cost. It also includes multimodal features (text, image, audio) with real-time capabilities, making it the top choice for versatility. GitHub Copilot, built on GPT-4, is identified as the best LLM for coding, offering rich integration with IDEs and strong code generation and assistance tools. Meta’s Llama 3 is highlighted for its cost-efficiency and open-source nature. While slightly less capable than GPT-4o, it offers impressive performance at a drastically lower cost and can be run locally. Claude 3 by Anthropic is deemed best for business use due to its large 200,000-token context window and intelligent reasoning in complex tasks, although it comes with a higher cost. Alibaba’s Qwen-1.5 stands out in chatbot deployment, particularly in multilingual and customer service scenarios, due to its strong language support, customizable sizes, and open-source access. Google’s Gemini 1.5 is preferred for translation tasks, combining Google Translate data and LLM capabilities for fluent and context-aware translations at a low cost per token. The guide also explains key concepts such as token and rate limits, running open-source models locally, and evaluating cost versus performance based on individual needs.</w:t>
      </w:r>
      <w:r/>
    </w:p>
    <w:p>
      <w:pPr>
        <w:pStyle w:val="ListNumber"/>
        <w:spacing w:line="240" w:lineRule="auto"/>
        <w:ind w:left="720"/>
      </w:pPr>
      <w:r/>
      <w:hyperlink r:id="rId15">
        <w:r>
          <w:rPr>
            <w:color w:val="0000EE"/>
            <w:u w:val="single"/>
          </w:rPr>
          <w:t>https://arxiv.org/abs/2401.07456</w:t>
        </w:r>
      </w:hyperlink>
      <w:r>
        <w:t xml:space="preserve"> - Federated learning (FL) is a promising approach for solving multilingual tasks, potentially enabling clients with their own language-specific data to collaboratively construct a high-quality neural machine translation (NMT) model. However, communication constraints in practical network systems present challenges for exchanging large-scale NMT engines between FL parties. In this paper, we propose a meta-learning-based adaptive parameter selection methodology, MetaSend, that improves the communication efficiency of model transmissions from clients during FL-based multilingual NMT training. Our approach learns a dynamic threshold for filtering parameters prior to transmission without compromising the NMT model quality, based on the tensor deviations of clients between different FL rounds. Through experiments on two NMT datasets with different language distributions, we demonstrate that MetaSend obtains substantial improvements over baselines in translation quality in the presence of a limited communication budget.</w:t>
      </w:r>
      <w:r/>
    </w:p>
    <w:p>
      <w:pPr>
        <w:pStyle w:val="ListNumber"/>
        <w:spacing w:line="240" w:lineRule="auto"/>
        <w:ind w:left="720"/>
      </w:pPr>
      <w:r/>
      <w:hyperlink r:id="rId16">
        <w:r>
          <w:rPr>
            <w:color w:val="0000EE"/>
            <w:u w:val="single"/>
          </w:rPr>
          <w:t>https://arxiv.org/abs/2412.08473</w:t>
        </w:r>
      </w:hyperlink>
      <w:r>
        <w:t xml:space="preserve"> - Neural machine translation (NMT) systems amplify lexical biases present in their training data, leading to artificially impoverished language in output translations. These language-level characteristics render automatic translations different from text originally written in a language and human translations, which hinders their usefulness in for example creating evaluation datasets. Attempts to increase naturalness in NMT can fall short in terms of content preservation, where increased lexical diversity comes at the cost of translation accuracy. Inspired by the reinforcement learning from human feedback framework, we introduce a novel method that rewards both naturalness and content preservation. We experiment with multiple perspectives to produce more natural translations, aiming at reducing machine and human translationese. We evaluate our method on English-to-Dutch literary translation, and find that our best model produces translations that are lexically richer and exhibit more properties of human-written language, without loss in translation accuracy.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aijourn.com/ai-for-translation-complete-guide-to-artificial-intelligence-translation-tools-in-2024/" TargetMode="External"/><Relationship Id="rId11" Type="http://schemas.openxmlformats.org/officeDocument/2006/relationships/hyperlink" Target="https://www.techradar.com/best/best-ai-tools" TargetMode="External"/><Relationship Id="rId12" Type="http://schemas.openxmlformats.org/officeDocument/2006/relationships/hyperlink" Target="https://www.axios.com/2023/08/22/meta-ai-language-translator" TargetMode="External"/><Relationship Id="rId13" Type="http://schemas.openxmlformats.org/officeDocument/2006/relationships/hyperlink" Target="https://arxiv.org/abs/2312.07419" TargetMode="External"/><Relationship Id="rId14" Type="http://schemas.openxmlformats.org/officeDocument/2006/relationships/hyperlink" Target="https://www.techradar.com/computing/artificial-intelligence/best-llms" TargetMode="External"/><Relationship Id="rId15" Type="http://schemas.openxmlformats.org/officeDocument/2006/relationships/hyperlink" Target="https://arxiv.org/abs/2401.07456" TargetMode="External"/><Relationship Id="rId16" Type="http://schemas.openxmlformats.org/officeDocument/2006/relationships/hyperlink" Target="https://arxiv.org/abs/2412.084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