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data-centre boom raises hopes for AI growth - and concerns over power, water and public trust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is set for a near-20% jump in data-centre capacity, with around 100 projects in the pipeline on top of the country’s existing 477 sites, according to industry data shared with BBC News. Much of the growth is driven by AI computing needs, with clusters forming around London, the Thames corridor, and emerging hubs in Leeds, Greater Manchester, Wales and Scotland.</w:t>
      </w:r>
      <w:r/>
    </w:p>
    <w:p>
      <w:r/>
      <w:r>
        <w:t>US tech giants are leading the charge. Microsoft has pledged multi-year UK investments including hyperscale campuses, tens of thousands of advanced GPUs, and skills programmes, while Google and private-equity groups such as Blackstone have outlined major builds, including a £10bn AI-focused campus near Blyth.</w:t>
      </w:r>
      <w:r/>
    </w:p>
    <w:p>
      <w:r/>
      <w:r>
        <w:t>Officials hail the projects as vital to national AI capability and job creation, but the surge brings infrastructure pressures. The National Electricity System Operator warns rapid expansion could add up to 71TWh of demand over 25 years, requiring new generation and grid upgrades. Water use is also under scrutiny, with many facilities still relying on evaporative cooling.</w:t>
      </w:r>
      <w:r/>
    </w:p>
    <w:p>
      <w:r/>
      <w:r>
        <w:t>Abroad, similar growth has lifted household bills and strained grids — Ohio residents saw $20–$27 monthly increases, according to a Washington Post report. Experts such as Hugging Face’s Dr Sasha Luccioni caution that UK operators should pay the full cost of network upgrades to avoid passing them on to consumers.</w:t>
      </w:r>
      <w:r/>
    </w:p>
    <w:p>
      <w:r/>
      <w:r>
        <w:t>Local resistance is mounting in places earmarked for large campuses, echoing Ireland’s moratorium on new sites amid electricity-supply concerns. Industry figures insist sustainability is a priority, pointing to innovations such as dry-cooling, waste-heat recovery and renewable sourcing, but acknowledge coordinated national planning is essential.</w:t>
      </w:r>
      <w:r/>
    </w:p>
    <w:p>
      <w:r/>
      <w:r>
        <w:t>Analysts say the UK can turn the boom into a global model for sustainable AI infrastructure by tying planning approval and grid access to clear efficiency and low-carbon targets, improving transparency over energy and water use, and ensuring costs and benefits are fairly shared. Without such measures, the country risks repeating the environmental and public-trust pitfalls seen overseas.</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https://www.bbc.com/news/articles/clyr9nx0jrzo?at_medium=RSS&amp;at_campaign=rss</w:t>
        </w:r>
      </w:hyperlink>
      <w:r>
        <w:t xml:space="preserve"> - Please view link - unable to able to access data</w:t>
      </w:r>
      <w:r/>
    </w:p>
    <w:p>
      <w:pPr>
        <w:pStyle w:val="ListNumber"/>
        <w:spacing w:line="240" w:lineRule="auto"/>
        <w:ind w:left="720"/>
      </w:pPr>
      <w:r/>
      <w:hyperlink r:id="rId10">
        <w:r>
          <w:rPr>
            <w:color w:val="0000EE"/>
            <w:u w:val="single"/>
          </w:rPr>
          <w:t>https://www.bbc.com/news/articles/clyr9nx0jrzo?at_medium=RSS&amp;at_campaign=rss</w:t>
        </w:r>
      </w:hyperlink>
      <w:r>
        <w:t xml:space="preserve"> - BBC News reports that UK data centre capacity is set to expand sharply, with analysts finding about 477 existing sites and nearly 100 planned, driven by AI demand. Many proposals are clustered around London and neighbouring counties, plus projects in Wales, Scotland and Greater Manchester. Major private investors named include US technology firms and investment funds. Officials and industry warn of significant electricity and water needs for new hyperscale centres, citing potential impacts on consumer bills and local resources. The article notes a £10bn Blyth proposal, Microsoft and Google investments, government CNI designation, and local oppositions and Irish moratorium concerns.</w:t>
      </w:r>
      <w:r/>
    </w:p>
    <w:p>
      <w:pPr>
        <w:pStyle w:val="ListNumber"/>
        <w:spacing w:line="240" w:lineRule="auto"/>
        <w:ind w:left="720"/>
      </w:pPr>
      <w:r/>
      <w:hyperlink r:id="rId11">
        <w:r>
          <w:rPr>
            <w:color w:val="0000EE"/>
            <w:u w:val="single"/>
          </w:rPr>
          <w:t>https://barbour-abi.com/whats-driving-the-surge-in-data-centre-construction-projects-in-the-uk/</w:t>
        </w:r>
      </w:hyperlink>
      <w:r>
        <w:t xml:space="preserve"> - Barbour ABI’s industry briefing outlines a surge in UK data centre construction, identifying roughly ninety‑five active projects and dozens more in planning. The analysis draws on planning applications and project databases to map proposed hyperscale campuses, urban multi‑storey facilities and brownfield redevelopments. Barbour highlights concentrated growth near London, the Thames corridor and regional hubs such as Leeds and Greater Manchester, noting large investments by hyperscalers and private equity. The discussion flags planning, grid connection and environmental constraints, especially water and electricity provision, and stresses that many projects expect to start within five years, altering local land use and infrastructure requirements.</w:t>
      </w:r>
      <w:r/>
    </w:p>
    <w:p>
      <w:pPr>
        <w:pStyle w:val="ListNumber"/>
        <w:spacing w:line="240" w:lineRule="auto"/>
        <w:ind w:left="720"/>
      </w:pPr>
      <w:r/>
      <w:hyperlink r:id="rId12">
        <w:r>
          <w:rPr>
            <w:color w:val="0000EE"/>
            <w:u w:val="single"/>
          </w:rPr>
          <w:t>https://www.neso.energy/publications/clean-power-2030</w:t>
        </w:r>
      </w:hyperlink>
      <w:r>
        <w:t xml:space="preserve"> - NESO’s Clean Power 2030 analysis assesses pathways to a largely decarbonised British electricity system and models future demand scenarios, including the impact of expanding data centre load. The report and supporting annexes examine supply, networks, operability and costs, and publish data workbooks for transparency. NESO warns that rapid AI‑driven growth in off‑site computing will substantially increase electricity demand and that network capacity must be accelerated to connect new generation and data centre users. The work quantifies uncertainty, providing scenario ranges for future data centre consumption and underlines the urgency of grid upgrades and coordinated planning to reach clean power targets.</w:t>
      </w:r>
      <w:r/>
    </w:p>
    <w:p>
      <w:pPr>
        <w:pStyle w:val="ListNumber"/>
        <w:spacing w:line="240" w:lineRule="auto"/>
        <w:ind w:left="720"/>
      </w:pPr>
      <w:r/>
      <w:hyperlink r:id="rId13">
        <w:r>
          <w:rPr>
            <w:color w:val="0000EE"/>
            <w:u w:val="single"/>
          </w:rPr>
          <w:t>https://www.bbc.com/news/articles/c3e957k9d1yo</w:t>
        </w:r>
      </w:hyperlink>
      <w:r>
        <w:t xml:space="preserve"> - BBC News reports that Blackstone has confirmed a £10 billion investment to develop one of Europe’s largest AI‑focused data centre campuses at Cambois, near Blyth, Northumberland. The outline plan comprises multiple massive buildings on the former Britishvolt battery factory site, promising thousands of construction and operational jobs and large‑scale power demand. Planning permission milestones and project timescales are discussed, with construction expected to follow after approvals. Coverage highlights economic benefits, local political reactions, and concerns about infrastructure needs such as grid connections and water supply. The article situates the scheme within the wider UK AI and data centre expansion narrative.</w:t>
      </w:r>
      <w:r/>
    </w:p>
    <w:p>
      <w:pPr>
        <w:pStyle w:val="ListNumber"/>
        <w:spacing w:line="240" w:lineRule="auto"/>
        <w:ind w:left="720"/>
      </w:pPr>
      <w:r/>
      <w:hyperlink r:id="rId14">
        <w:r>
          <w:rPr>
            <w:color w:val="0000EE"/>
            <w:u w:val="single"/>
          </w:rPr>
          <w:t>https://blogs.microsoft.com/on-the-issues/2023/11/30/uk-ai-skilling-security-datacenters-investment/</w:t>
        </w:r>
      </w:hyperlink>
      <w:r>
        <w:t xml:space="preserve"> - Microsoft’s official blog outlines a multi‑year investment to expand AI infrastructure in the UK, committing new datacentre capacity, specialist GPUs and skilling programmes. The company pledged to more than double its footprint, bringing over twenty thousand advanced GPUs to support cloud and AI research, and to work with government and universities on safety and skills development. Sites named include London and Wales with potential northern expansion; the announcement emphasises sustainability goals, local job creation and collaboration on security. Microsoft frames the investment as critical to national competitiveness and research, while acknowledging the need for reliable grid access and community engagement.</w:t>
      </w:r>
      <w:r/>
    </w:p>
    <w:p>
      <w:pPr>
        <w:pStyle w:val="ListNumber"/>
        <w:spacing w:line="240" w:lineRule="auto"/>
        <w:ind w:left="720"/>
      </w:pPr>
      <w:r/>
      <w:hyperlink r:id="rId15">
        <w:r>
          <w:rPr>
            <w:color w:val="0000EE"/>
            <w:u w:val="single"/>
          </w:rPr>
          <w:t>https://www.washingtonpost.com/business/2025/07/27/electricity-rates-ohio-data-centers-ai/</w:t>
        </w:r>
      </w:hyperlink>
      <w:r>
        <w:t xml:space="preserve"> - The Washington Post examines how surging demand from AI‑driven data centres is straining regional power markets and contributing to rising residential electricity bills in the eastern United States, Ohio. It details capacity‑market price spikes, grid connection challenges and regulatory responses that aim to ensure costs of network upgrades are fairly allocated. The piece cites instances where consumer bills rose by around twenty to twenty‑seven dollars monthly, reports on utility moratoria and new tariff rules, and explores tensions between economic benefits from hyperscalers and the public’s concern over higher costs and environmental impacts. Experts warn of longer‑term infrastructure and policy implications.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bbc.com/news/articles/clyr9nx0jrzo?at_medium=RSS&amp;at_campaign=rss" TargetMode="External"/><Relationship Id="rId11" Type="http://schemas.openxmlformats.org/officeDocument/2006/relationships/hyperlink" Target="https://barbour-abi.com/whats-driving-the-surge-in-data-centre-construction-projects-in-the-uk/" TargetMode="External"/><Relationship Id="rId12" Type="http://schemas.openxmlformats.org/officeDocument/2006/relationships/hyperlink" Target="https://www.neso.energy/publications/clean-power-2030" TargetMode="External"/><Relationship Id="rId13" Type="http://schemas.openxmlformats.org/officeDocument/2006/relationships/hyperlink" Target="https://www.bbc.com/news/articles/c3e957k9d1yo" TargetMode="External"/><Relationship Id="rId14" Type="http://schemas.openxmlformats.org/officeDocument/2006/relationships/hyperlink" Target="https://blogs.microsoft.com/on-the-issues/2023/11/30/uk-ai-skilling-security-datacenters-investment/" TargetMode="External"/><Relationship Id="rId15" Type="http://schemas.openxmlformats.org/officeDocument/2006/relationships/hyperlink" Target="https://www.washingtonpost.com/business/2025/07/27/electricity-rates-ohio-data-centers-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