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UK–OpenAI deal sets stage for AI infrastructure build-out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UK’s memorandum with OpenAI, announced on 21 July 2025, has shifted the focus from models and regulation to physical delivery — land, buildings, power and fibre. Under the non-binding agreement, signed by the Technology Secretary and OpenAI’s chief executive, both parties will deepen AI security research, share technical information with the UK AI Security Institute and explore investment in UK AI infrastructure, including data centres and designated AI Growth Zones. OpenAI confirmed plans to expand its UK footprint and work with government on how advanced models might be deployed across public services such as justice, defence, education and national security.</w:t>
      </w:r>
      <w:r/>
    </w:p>
    <w:p>
      <w:r/>
      <w:r>
        <w:t>Modern generative AI is not just software: it is an energy- and space-intensive compute stack demanding secure, resilient and highly connected sites. The government’s UK Compute Roadmap sets this ambition in numbers — around 6GW of AI-capable data-centre capacity by 2030, with nationally significant sites capable of at least 500MW and one exceeding 1GW. These targets turn policy into an immediate pipeline of civil-engineering, planning and utility work.</w:t>
      </w:r>
      <w:r/>
    </w:p>
    <w:p>
      <w:r/>
      <w:r>
        <w:t>Delivering at this scale will require secure, high-density data-centre facilities; upgraded grid connections and local generation; extensive fibre build-out; strategic land assembly and faster planning; and high-assurance physical and cyber-security environments suitable for sensitive workloads. Survey Solutions, writing on 8 August 2025, argued these are now national priorities and that delivery timelines will be compressed as public bodies gain greater access to advanced models. The firm cited the need for tighter security at every stage, faster schedules driven by central demand and careful site assessment.</w:t>
      </w:r>
      <w:r/>
    </w:p>
    <w:p>
      <w:r/>
      <w:r>
        <w:t>For the built-environment and surveying professions, the technical demands are high. The Royal Institution of Chartered Surveyors’ standard for measured surveys already defines requirements for control, accuracy, underground-utility mapping and outputs that integrate into BIM and IFC models. Early, standards-aligned survey work can shorten procurement cycles and cut costly rework once construction begins.</w:t>
      </w:r>
      <w:r/>
    </w:p>
    <w:p>
      <w:r/>
      <w:r>
        <w:t>There is cause for optimism. The government’s Action Plan and Compute Roadmap commit to public investment in national compute, coordination of local partners and initiatives to fast-track planning and grid access. Private investment from firms expanding their UK presence can add engineering capability, R&amp;D jobs and cluster effects around universities and research centres.</w:t>
      </w:r>
      <w:r/>
    </w:p>
    <w:p>
      <w:r/>
      <w:r>
        <w:t>Constraints remain. High electricity prices, limited grid capacity and transmission bottlenecks could make large-scale AI compute costly and slow to connect. Without faster investment in clean generation, transmission upgrades and reforms to connection and planning, the UK risks losing demand offshore or to providers building where power is cheaper and quicker to secure. Competition for land, cooling water and local consent will also shape outcomes.</w:t>
      </w:r>
      <w:r/>
    </w:p>
    <w:p>
      <w:r/>
      <w:r>
        <w:t>Industry players can act now by aligning early with RICS and government standards so survey data integrates directly into planning systems; engaging network operators and councils at project inception to understand grid prospects; designing for lower power usage effectiveness, efficient cooling and on-site renewables; preparing security documentation early; and building local skills pipelines.</w:t>
      </w:r>
      <w:r/>
    </w:p>
    <w:p>
      <w:r/>
      <w:r>
        <w:t>Survey Solutions positions itself as an early-stage enabler, citing security-cleared staff, national survey capacity, experience in data-centre and utility projects, and BIM-compatible outputs. Such capabilities, delivered to RICS standards and integrated with planners and utilities, can compress project front-ends and reduce risk.</w:t>
      </w:r>
      <w:r/>
    </w:p>
    <w:p>
      <w:r/>
      <w:r>
        <w:t>The memorandum signals a strategic intent to marry advanced AI capability with UK place-based infrastructure. Backed by quantitative targets, it crystallises demand for the built environment. Realising that ambition will require investment in generation and transmission, adherence to survey and digital standards, swift planning reform and close public-private coordination. Done well, the programme could anchor high-value jobs and expertise in the UK; done poorly, it risks being slow, costly and fragmented.</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https://www.survey-solutions.co.uk/blog/the-new-government-and-openai-deal-what-it-means-for-you/</w:t>
        </w:r>
      </w:hyperlink>
      <w:r>
        <w:t xml:space="preserve"> - Please view link - unable to able to access data</w:t>
      </w:r>
      <w:r/>
    </w:p>
    <w:p>
      <w:pPr>
        <w:pStyle w:val="ListNumber"/>
        <w:spacing w:line="240" w:lineRule="auto"/>
        <w:ind w:left="720"/>
      </w:pPr>
      <w:r/>
      <w:hyperlink r:id="rId10">
        <w:r>
          <w:rPr>
            <w:color w:val="0000EE"/>
            <w:u w:val="single"/>
          </w:rPr>
          <w:t>https://www.survey-solutions.co.uk/blog/the-new-government-and-openai-deal-what-it-means-for-you/</w:t>
        </w:r>
      </w:hyperlink>
      <w:r>
        <w:t xml:space="preserve"> - Survey Solutions' blog published 8 August 2025 argues that the UK government's memorandum with OpenAI will accelerate physical AI infrastructure: data centres, power, fibre, and secure environments. It frames these developments as immediate national priorities. The piece outlines expected investment in resilient, secure and scalable facilities, upgraded utilities, strategic land acquisition and accelerated planning to give departments such as education, defence, security and justice greater access to AI platforms. It warns of tighter security requirements, compressed delivery schedules, complex compliance and increased scrutiny of topography, boundaries and underground services. Survey Solutions offers security‑cleared surveyors, BIM‑compatible digital deliverables and national capacity.</w:t>
      </w:r>
      <w:r/>
    </w:p>
    <w:p>
      <w:pPr>
        <w:pStyle w:val="ListNumber"/>
        <w:spacing w:line="240" w:lineRule="auto"/>
        <w:ind w:left="720"/>
      </w:pPr>
      <w:r/>
      <w:hyperlink r:id="rId11">
        <w:r>
          <w:rPr>
            <w:color w:val="0000EE"/>
            <w:u w:val="single"/>
          </w:rPr>
          <w:t>https://www.gov.uk/government/news/openai-to-expand-uk-office-and-work-with-government-departments-to-turbocharge-the-uks-ai-infrastructure-and-transform-public-services</w:t>
        </w:r>
      </w:hyperlink>
      <w:r>
        <w:t xml:space="preserve"> - On 21 July 2025 the UK Government announced a strategic Memorandum of Understanding with OpenAI to deepen AI security research and explore investment in UK AI infrastructure, including data centres and AI Growth Zones. Signed by Technology Secretary Peter Kyle and OpenAI CEO Sam Altman, the voluntary agreement pledges technical information sharing with the UK AI Security Institute and collaboration on applying advanced models across public services such as justice, defence, security and education. The release ties the partnership to the AI Opportunities Action Plan, references funding and compute strategy commitments, and notes OpenAI’s intention to expand its UK presence.</w:t>
      </w:r>
      <w:r/>
    </w:p>
    <w:p>
      <w:pPr>
        <w:pStyle w:val="ListNumber"/>
        <w:spacing w:line="240" w:lineRule="auto"/>
        <w:ind w:left="720"/>
      </w:pPr>
      <w:r/>
      <w:hyperlink r:id="rId12">
        <w:r>
          <w:rPr>
            <w:color w:val="0000EE"/>
            <w:u w:val="single"/>
          </w:rPr>
          <w:t>https://openai.com/global-affairs/openai-and-uk-government-partnership</w:t>
        </w:r>
      </w:hyperlink>
      <w:r>
        <w:t xml:space="preserve"> - OpenAI’s announcement 21 July 2025 confirms a strategic partnership with the UK Government, formalised by a Memorandum of Understanding signed by Sam Altman and Peter Kyle. The statement outlines non‑binding commitments to collaborate on AI security research, technical information sharing with the UK AI Security Institute, and exploration of investment routes for UK AI infrastructure such as data centres and AI Growth Zones. OpenAI emphasises plans to increase UK presence, expanding research and engineering teams, and work with government to assess how advanced models might enhance public services and national AI capabilities while aligning with UK policy and safety standards.</w:t>
      </w:r>
      <w:r/>
    </w:p>
    <w:p>
      <w:pPr>
        <w:pStyle w:val="ListNumber"/>
        <w:spacing w:line="240" w:lineRule="auto"/>
        <w:ind w:left="720"/>
      </w:pPr>
      <w:r/>
      <w:hyperlink r:id="rId13">
        <w:r>
          <w:rPr>
            <w:color w:val="0000EE"/>
            <w:u w:val="single"/>
          </w:rPr>
          <w:t>https://www.rics.org/profession-standards/rics-standards-and-guidance/sector-standards/land-standards/measured-surveys-of-land-buildings-and-utilities</w:t>
        </w:r>
      </w:hyperlink>
      <w:r>
        <w:t xml:space="preserve"> - The Royal Institution of Chartered Surveyors (RICS) professional standard 'Measured Surveys of Land, Buildings and Utilities' sets out technical requirements and deliverables for surveyors. It covers project information, survey accuracy, control, coordinate systems, topographic surveys, measured building surveys, underground utility mapping, monitoring and deformations, and expected digital outputs. The guidance recognises contemporary digital environments and specifies scale‑independent metadata and machine‑readable deliverables that support BIM workflows, Revit and IFC models. It is widely used by UK architects, engineers and planners to specify accurate as‑built information, ensure compliance with project tolerances, and enable integration of survey data into planning and construction processes.</w:t>
      </w:r>
      <w:r/>
    </w:p>
    <w:p>
      <w:pPr>
        <w:pStyle w:val="ListNumber"/>
        <w:spacing w:line="240" w:lineRule="auto"/>
        <w:ind w:left="720"/>
      </w:pPr>
      <w:r/>
      <w:hyperlink r:id="rId14">
        <w:r>
          <w:rPr>
            <w:color w:val="0000EE"/>
            <w:u w:val="single"/>
          </w:rPr>
          <w:t>https://www.reuters.com/business/energy/britains-ai-hopes-face-harsh-reality-high-electricity-costs-2025-08-07/</w:t>
        </w:r>
      </w:hyperlink>
      <w:r>
        <w:t xml:space="preserve"> - Reuters (7 August 2025) reports that Britain’s ambitions to lead in artificial intelligence face a major obstacle: high electricity costs and constrained grid capacity. The story highlights rising power prices and forecasts that growing AI compute demand will dramatically increase electricity consumption, stressing existing generation and transmission. It notes regional grid bottlenecks, lengthy connection waiting times, and competition for land and water resources for large data centres. Analysts and officials warn that without accelerated investment in clean generation, grid upgrades and planning reform, the UK risks importing compute capacity or losing competitiveness in AI, despite policy commitments and public funding.</w:t>
      </w:r>
      <w:r/>
    </w:p>
    <w:p>
      <w:pPr>
        <w:pStyle w:val="ListNumber"/>
        <w:spacing w:line="240" w:lineRule="auto"/>
        <w:ind w:left="720"/>
      </w:pPr>
      <w:r/>
      <w:hyperlink r:id="rId15">
        <w:r>
          <w:rPr>
            <w:color w:val="0000EE"/>
            <w:u w:val="single"/>
          </w:rPr>
          <w:t>https://www.gov.uk/government/publications/uk-compute-roadmap/uk-compute-roadmap</w:t>
        </w:r>
      </w:hyperlink>
      <w:r>
        <w:t xml:space="preserve"> - The UK Compute Roadmap outlines government plans to scale national compute for AI and research, including AI Growth Zones and a major expansion of the AI Research Resource (AIRR). It sets a target of around 6GW of AI‑capable data centre capacity by 2030 and envisages nationally significant sites each capable of at least 500MW, with one exceeding 1GW. The roadmap commits public investment in a new national supercomputer, proposals to expand public compute around research clusters, measures to fast‑track planning and grid access for AI infrastructure, and co‑ordination with local partners to deliver regional economic benefits, skills and innovation hubs.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survey-solutions.co.uk/blog/the-new-government-and-openai-deal-what-it-means-for-you/" TargetMode="External"/><Relationship Id="rId11" Type="http://schemas.openxmlformats.org/officeDocument/2006/relationships/hyperlink" Target="https://www.gov.uk/government/news/openai-to-expand-uk-office-and-work-with-government-departments-to-turbocharge-the-uks-ai-infrastructure-and-transform-public-services" TargetMode="External"/><Relationship Id="rId12" Type="http://schemas.openxmlformats.org/officeDocument/2006/relationships/hyperlink" Target="https://openai.com/global-affairs/openai-and-uk-government-partnership" TargetMode="External"/><Relationship Id="rId13" Type="http://schemas.openxmlformats.org/officeDocument/2006/relationships/hyperlink" Target="https://www.rics.org/profession-standards/rics-standards-and-guidance/sector-standards/land-standards/measured-surveys-of-land-buildings-and-utilities" TargetMode="External"/><Relationship Id="rId14" Type="http://schemas.openxmlformats.org/officeDocument/2006/relationships/hyperlink" Target="https://www.reuters.com/business/energy/britains-ai-hopes-face-harsh-reality-high-electricity-costs-2025-08-07/" TargetMode="External"/><Relationship Id="rId15" Type="http://schemas.openxmlformats.org/officeDocument/2006/relationships/hyperlink" Target="https://www.gov.uk/government/publications/uk-compute-roadmap/uk-compute-roadma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