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Quantica launches AI-ready data centre platform to tackle infrastructure bottlenecks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rise of cloud computing, AI and hyperscale demands is running into a wall of infrastructure constraints, including limited power access, land shortages and slow permitting. These issues have slowed the rollout of new capacity, threatening the pace of technological progress.</w:t>
      </w:r>
      <w:r/>
    </w:p>
    <w:p>
      <w:r/>
      <w:r>
        <w:t>Quantica Infrastructure aims to break this logjam with a platform delivering fully integrated, AI-ready data centre sites. Backed by EnCap Investments LP’s Energy Transition platform, Quantica offers shovel-ready locations combining renewable energy, reliable grid access and high-speed connectivity. The model is designed to eliminate common logistical barriers and reduce time to market for digital operators.</w:t>
      </w:r>
      <w:r/>
    </w:p>
    <w:p>
      <w:r/>
      <w:r>
        <w:t>“Hyperscale and AI growth are demanding better solutions for power, land and network connectivity. Quantica unlocks new opportunities by delivering shovel-ready, network-ready sites with dedicated renewable energy and resilient power supplies, so our customers can focus on innovation, not infrastructure logistics,” said John Chesser, CEO and founder of Quantica.</w:t>
      </w:r>
      <w:r/>
    </w:p>
    <w:p>
      <w:r/>
      <w:r>
        <w:t>By securing power, land and fibre access in advance, the company aims to reduce risk and accelerate deployment, supporting rapid scaling in a sector where speed is critical.</w:t>
      </w:r>
      <w:r/>
    </w:p>
    <w:p>
      <w:r/>
      <w:r>
        <w:t>Quantica’s mission also prioritises sustainability and community engagement, aligning with the industry’s shift towards greener infrastructure. The company’s approach reflects a growing understanding that environmental goals must be integrated into the digital economy.</w:t>
      </w:r>
      <w:r/>
    </w:p>
    <w:p>
      <w:r/>
      <w:r>
        <w:t>The team behind Quantica has delivered more than 15 gigawatts of energy projects, developed major campuses in 22 states and built networks for top-tier tech firms. Their experience positions them to execute large-scale projects that meet the escalating demands of AI and digital platforms.</w:t>
      </w:r>
      <w:r/>
    </w:p>
    <w:p>
      <w:r/>
      <w:r>
        <w:t>EnCap Investments’ support of Quantica aligns with its broader strategy to fund renewable and low-carbon energy solutions. Since 2019, EnCap’s Energy Transition Funds have raised over $2.7 billion to back solar, wind, battery storage and carbon management initiatives.</w:t>
      </w:r>
      <w:r/>
    </w:p>
    <w:p>
      <w:r/>
      <w:r>
        <w:t>“Quantica’s platform is the solution needed to break through current barriers to AI and digital infrastructure expansion. We are excited about the company’s existing project pipeline as it rapidly scales with the tailwinds pushing the digital economy,” said Jim Hughes, Managing Partner at EnCap.</w:t>
      </w:r>
      <w:r/>
    </w:p>
    <w:p>
      <w:r/>
      <w:r>
        <w:t>With demand for computational power growing globally, integrated infrastructure models like Quantica’s could become vital to balancing innovation with environmental responsibility — a key step in positioning the UK and international markets as leaders in sustainable digital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https://datacenterpost.com/quantica-infrastructure-launches-to-accelerate-digital-growth-with-integrated-ai-ready-sites/?utm_source=rss&amp;utm_medium=rss&amp;utm_campaign=quantica-infrastructure-launches-to-accelerate-digital-growth-with-integrated-ai-ready-sites</w:t>
        </w:r>
      </w:hyperlink>
      <w:r>
        <w:t xml:space="preserve"> - Please view link - unable to able to access data</w:t>
      </w:r>
      <w:r/>
    </w:p>
    <w:p>
      <w:pPr>
        <w:pStyle w:val="ListNumber"/>
        <w:spacing w:line="240" w:lineRule="auto"/>
        <w:ind w:left="720"/>
      </w:pPr>
      <w:r/>
      <w:hyperlink r:id="rId11">
        <w:r>
          <w:rPr>
            <w:color w:val="0000EE"/>
            <w:u w:val="single"/>
          </w:rPr>
          <w:t>https://www.encapinvestments.com/news/encap-energy-transition-closes-15-billion-energy-transition-fund-ii</w:t>
        </w:r>
      </w:hyperlink>
      <w:r>
        <w:t xml:space="preserve"> - EnCap Energy Transition Fund II, managed by EnCap Investments, has successfully closed with commitments of approximately $1.5 billion. The fund focuses on investments aimed at decarbonising the power industry, including low-carbon fuels and carbon management solutions. This substantial capital raise underscores EnCap's commitment to supporting the global shift towards a lower-carbon energy system. The fund's strategy involves investing in companies that are at the forefront of energy transition technologies, thereby contributing to the transformation of the energy sector.</w:t>
      </w:r>
      <w:r/>
    </w:p>
    <w:p>
      <w:pPr>
        <w:pStyle w:val="ListNumber"/>
        <w:spacing w:line="240" w:lineRule="auto"/>
        <w:ind w:left="720"/>
      </w:pPr>
      <w:r/>
      <w:hyperlink r:id="rId12">
        <w:r>
          <w:rPr>
            <w:color w:val="0000EE"/>
            <w:u w:val="single"/>
          </w:rPr>
          <w:t>https://www.encapinvestments.com/news/encap-investments-lp-closes-12-billion-energy-transition-fund</w:t>
        </w:r>
      </w:hyperlink>
      <w:r>
        <w:t xml:space="preserve"> - EnCap Investments L.P. has closed its first energy transition fund, EnCap Energy Transition Fund I, with commitments of approximately $1.2 billion. The fund is dedicated to investing in companies that advance the transition to a lower-carbon future, focusing on wind, solar, and energy storage enterprises. This initiative reflects EnCap's strategic shift towards supporting renewable energy projects and highlights the growing importance of sustainable investments in the energy sector.</w:t>
      </w:r>
      <w:r/>
    </w:p>
    <w:p>
      <w:pPr>
        <w:pStyle w:val="ListNumber"/>
        <w:spacing w:line="240" w:lineRule="auto"/>
        <w:ind w:left="720"/>
      </w:pPr>
      <w:r/>
      <w:hyperlink r:id="rId13">
        <w:r>
          <w:rPr>
            <w:color w:val="0000EE"/>
            <w:u w:val="single"/>
          </w:rPr>
          <w:t>https://www.encapinvestments.com/about/energy-transition/portfolio</w:t>
        </w:r>
      </w:hyperlink>
      <w:r>
        <w:t xml:space="preserve"> - EnCap Energy Transition has established a diverse portfolio of companies supporting the decarbonisation of the energy industry. With capital commitments exceeding $2.0 billion, the portfolio includes investments in renewable energy projects such as Aither Systems, Arbor Renewable Gas, and Bildmore Renewables. These investments aim to accelerate the adoption of clean energy solutions and contribute to the global effort to reduce carbon emissions.</w:t>
      </w:r>
      <w:r/>
    </w:p>
    <w:p>
      <w:pPr>
        <w:pStyle w:val="ListNumber"/>
        <w:spacing w:line="240" w:lineRule="auto"/>
        <w:ind w:left="720"/>
      </w:pPr>
      <w:r/>
      <w:hyperlink r:id="rId14">
        <w:r>
          <w:rPr>
            <w:color w:val="0000EE"/>
            <w:u w:val="single"/>
          </w:rPr>
          <w:t>https://www.encapinvestments.com/about/energy-transition</w:t>
        </w:r>
      </w:hyperlink>
      <w:r>
        <w:t xml:space="preserve"> - EnCap's Energy Transition team is dedicated to pursuing investment opportunities created by the global shift to a lower-carbon energy system. Since its inception in 2019, the team has raised over $2.7 billion, focusing on renewable technologies like utility-scale solar and wind, low-cost battery storage systems, renewable natural gas, and hydrogen. The team's extensive experience in the power and renewable sectors positions EnCap to play a significant role in the energy transition.</w:t>
      </w:r>
      <w:r/>
    </w:p>
    <w:p>
      <w:pPr>
        <w:pStyle w:val="ListNumber"/>
        <w:spacing w:line="240" w:lineRule="auto"/>
        <w:ind w:left="720"/>
      </w:pPr>
      <w:r/>
      <w:hyperlink r:id="rId15">
        <w:r>
          <w:rPr>
            <w:color w:val="0000EE"/>
            <w:u w:val="single"/>
          </w:rPr>
          <w:t>https://www.encapinvestments.com/news/encap-investments-makes-capital-commitment-linea-energy-accelerate-deployment-wind-solar-and</w:t>
        </w:r>
      </w:hyperlink>
      <w:r>
        <w:t xml:space="preserve"> - EnCap Investments has made a significant capital commitment to Linea Energy, an independent renewable energy developer and power producer. This partnership aims to accelerate the deployment of wind, solar, and battery energy storage projects, contributing to the decarbonisation of the U.S. electricity grid. Linea Energy plans to develop, own, and operate utility-scale renewable energy projects, focusing on key markets such as MISO, PJM, and ERCOT.</w:t>
      </w:r>
      <w:r/>
    </w:p>
    <w:p>
      <w:pPr>
        <w:pStyle w:val="ListNumber"/>
        <w:spacing w:line="240" w:lineRule="auto"/>
        <w:ind w:left="720"/>
      </w:pPr>
      <w:r/>
      <w:hyperlink r:id="rId16">
        <w:r>
          <w:rPr>
            <w:color w:val="0000EE"/>
            <w:u w:val="single"/>
          </w:rPr>
          <w:t>https://www.encapinvestments.com/news/energy-capital-partners-acquires-triple-oak-power-encap-investments-lp</w:t>
        </w:r>
      </w:hyperlink>
      <w:r>
        <w:t xml:space="preserve"> - Energy Capital Partners has acquired Triple Oak Power from EnCap Energy Transition Fund I and its co-investors. Triple Oak Power, founded in 2020 and headquartered in Portland, Oregon, develops and monetises renewable energy projects, primarily focusing on utility-scale wind opportunities in the central and western United States. The acquisition aims to accelerate the transition to renewable energy and enhance the diversity and reliability of the power grid.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atacenterpost.com/quantica-infrastructure-launches-to-accelerate-digital-growth-with-integrated-ai-ready-sites/?utm_source=rss&amp;utm_medium=rss&amp;utm_campaign=quantica-infrastructure-launches-to-accelerate-digital-growth-with-integrated-ai-ready-sites" TargetMode="External"/><Relationship Id="rId11" Type="http://schemas.openxmlformats.org/officeDocument/2006/relationships/hyperlink" Target="https://www.encapinvestments.com/news/encap-energy-transition-closes-15-billion-energy-transition-fund-ii" TargetMode="External"/><Relationship Id="rId12" Type="http://schemas.openxmlformats.org/officeDocument/2006/relationships/hyperlink" Target="https://www.encapinvestments.com/news/encap-investments-lp-closes-12-billion-energy-transition-fund" TargetMode="External"/><Relationship Id="rId13" Type="http://schemas.openxmlformats.org/officeDocument/2006/relationships/hyperlink" Target="https://www.encapinvestments.com/about/energy-transition/portfolio" TargetMode="External"/><Relationship Id="rId14" Type="http://schemas.openxmlformats.org/officeDocument/2006/relationships/hyperlink" Target="https://www.encapinvestments.com/about/energy-transition" TargetMode="External"/><Relationship Id="rId15" Type="http://schemas.openxmlformats.org/officeDocument/2006/relationships/hyperlink" Target="https://www.encapinvestments.com/news/encap-investments-makes-capital-commitment-linea-energy-accelerate-deployment-wind-solar-and" TargetMode="External"/><Relationship Id="rId16" Type="http://schemas.openxmlformats.org/officeDocument/2006/relationships/hyperlink" Target="https://www.encapinvestments.com/news/energy-capital-partners-acquires-triple-oak-power-encap-investments-l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