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Dubai VC Hillside backs UK tech firms driving fintech, AI and digital wallet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Despite broader economic uncertainty, Hillside Enterprises—a Dubai-based venture capital firm—has reported strong performance across its UK-focused technology portfolio. The firm announced milestone achievements by three of its leading investments: easyMoney, TurinTech and PassEntry, each making strides in fintech, AI and digital infrastructure.</w:t>
      </w:r>
      <w:r/>
    </w:p>
    <w:p>
      <w:r/>
      <w:r>
        <w:t>Fintech platform easyMoney has now passed £500 million in property-backed loans, up from £400 million just eight months ago. The platform has also returned over £50 million in interest to investors while maintaining a zero-default record. Its cautious lending model, focused on secured bridge and development loans to UK property professionals, has been credited with weathering market volatility and supporting property sector growth.</w:t>
      </w:r>
      <w:r/>
    </w:p>
    <w:p>
      <w:r/>
      <w:r>
        <w:t>Meanwhile, AI infrastructure startup TurinTech has secured $20 million in funding to advance Artemis, a code optimisation platform powered by evolutionary AI. This includes a previously unannounced $15 million Series A led by Oxford Capital, with participation from Circle Rock and IQ Capital. Artemis uses multi-agent systems and genetic algorithms to refine AI-generated code, reducing operational costs and technical debt. Already adopted by blue-chip firms and Tier 1 banks, Artemis positions TurinTech at the forefront of scalable, efficient AI deployment.</w:t>
      </w:r>
      <w:r/>
    </w:p>
    <w:p>
      <w:r/>
      <w:r>
        <w:t>PassEntry, a startup in digital wallet infrastructure, raised £5.2 million in Series A funding to support international expansion into North America and Asia-Pacific. Backed by Acurio Ventures and Bonsai Partners, the company aims to triple its user base and integrate more deeply with point-of-sale systems and live event platforms.</w:t>
      </w:r>
      <w:r/>
    </w:p>
    <w:p>
      <w:r/>
      <w:r>
        <w:t>“These are not isolated wins, they reflect the strength and resilience of the businesses we back,” said Timothy Manna, founder of Hillside Enterprises. “We will continue to support founders building mission-driven, defensible and high-velocity companies in sectors that are reshaping the global economy.” Looking ahead, easyMoney is targeting £1 billion in total lending, reinforcing its role in UK property finance. TurinTech plans to expand its engineering team and scale Artemis commercially, while PassEntry will roll out in five new markets and deepen its retail and event partnerships.</w:t>
      </w:r>
      <w:r/>
    </w:p>
    <w:p>
      <w:r/>
      <w:r>
        <w:t>Hillside’s strategic focus on transformative technologies—across fintech, AI, SaaS and infrastructure—demonstrates a commitment to sustainable innovation. Its portfolio offers a clear example of how targeted investment and technical excellence can generate resilient, high-growth businesses and reinforce the UK’s global leadership in emerging technology sectors.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https://journalofcyberpolicy.com/hillside-enterprises-sees-major-growth-across-fintech-ai-saas-2/</w:t>
        </w:r>
      </w:hyperlink>
      <w:r>
        <w:t xml:space="preserve"> - Please view link - unable to able to access data</w:t>
      </w:r>
      <w:r/>
    </w:p>
    <w:p>
      <w:pPr>
        <w:pStyle w:val="ListNumber"/>
        <w:spacing w:line="240" w:lineRule="auto"/>
        <w:ind w:left="720"/>
      </w:pPr>
      <w:r/>
      <w:hyperlink r:id="rId11">
        <w:r>
          <w:rPr>
            <w:color w:val="0000EE"/>
            <w:u w:val="single"/>
          </w:rPr>
          <w:t>https://easymoney.com/blog/easymoney-celebrates-500m-lending-milestone</w:t>
        </w:r>
      </w:hyperlink>
      <w:r>
        <w:t xml:space="preserve"> - easyMoney, a UK-based fintech platform, has surpassed £500 million in property-backed loans, up from £400 million just eight months ago. The platform has also returned over £50 million in interest to investors to date and continues to operate with a zero-default track record, an impressive feat amid rising rates and liquidity constraints in the private credit space. This milestone underscores easyMoney's strong performance and growth in the property-backed lending sector.</w:t>
      </w:r>
      <w:r/>
    </w:p>
    <w:p>
      <w:pPr>
        <w:pStyle w:val="ListNumber"/>
        <w:spacing w:line="240" w:lineRule="auto"/>
        <w:ind w:left="720"/>
      </w:pPr>
      <w:r/>
      <w:hyperlink r:id="rId12">
        <w:r>
          <w:rPr>
            <w:color w:val="0000EE"/>
            <w:u w:val="single"/>
          </w:rPr>
          <w:t>https://techcrunch.com/2025/03/18/turintech-reveals-20m-in-backing-to-fix-problems-in-vibe-coding/</w:t>
        </w:r>
      </w:hyperlink>
      <w:r>
        <w:t xml:space="preserve"> - TurinTech, an AI infrastructure startup, has secured $20 million in funding, including a previously undisclosed $15 million Series A led by Oxford Capital, with participation from Circle Rock and IQ Capital. The capital is being used to bring Artemis, TurinTech’s evolutionary AI-powered code optimisation platform, to market. Designed to tackle bloated and inefficient AI-generated code, Artemis is already in early access with a roster of blue-chip enterprises and Tier 1 banks, aiming to enhance code efficiency and performance.</w:t>
      </w:r>
      <w:r/>
    </w:p>
    <w:p>
      <w:pPr>
        <w:pStyle w:val="ListNumber"/>
        <w:spacing w:line="240" w:lineRule="auto"/>
        <w:ind w:left="720"/>
      </w:pPr>
      <w:r/>
      <w:hyperlink r:id="rId13">
        <w:r>
          <w:rPr>
            <w:color w:val="0000EE"/>
            <w:u w:val="single"/>
          </w:rPr>
          <w:t>https://www.turintech.ai/artemis</w:t>
        </w:r>
      </w:hyperlink>
      <w:r>
        <w:t xml:space="preserve"> - Artemis is TurinTech's AI-powered code optimisation platform that integrates with existing repositories and tools to analyse, optimise, and validate code. By leveraging multi-agent collaboration, genetic optimisation, and contextual AI, Artemis delivers production-ready results, aiming to reduce operational expenses, drive innovation, and enhance reliability. The platform is designed to help businesses achieve more with their existing code by minimising inefficiencies and supporting scalability.</w:t>
      </w:r>
      <w:r/>
    </w:p>
    <w:p>
      <w:pPr>
        <w:pStyle w:val="ListNumber"/>
        <w:spacing w:line="240" w:lineRule="auto"/>
        <w:ind w:left="720"/>
      </w:pPr>
      <w:r/>
      <w:hyperlink r:id="rId14">
        <w:r>
          <w:rPr>
            <w:color w:val="0000EE"/>
            <w:u w:val="single"/>
          </w:rPr>
          <w:t>https://easymoney.com/statistics</w:t>
        </w:r>
      </w:hyperlink>
      <w:r>
        <w:t xml:space="preserve"> - easyMoney's statistics page highlights the platform's steady growth since its launch, focusing on bridge and development loans to property professionals. Every loan on the easyMoney platform is secured with a legal charge on UK property, ensuring protection for investors. The platform boasts a default rate of 0.00%, reflecting its conservative approach to lending and rigorous underwriting process, which helps reduce the likelihood of loss through default.</w:t>
      </w:r>
      <w:r/>
    </w:p>
    <w:p>
      <w:pPr>
        <w:pStyle w:val="ListNumber"/>
        <w:spacing w:line="240" w:lineRule="auto"/>
        <w:ind w:left="720"/>
      </w:pPr>
      <w:r/>
      <w:hyperlink r:id="rId15">
        <w:r>
          <w:rPr>
            <w:color w:val="0000EE"/>
            <w:u w:val="single"/>
          </w:rPr>
          <w:t>https://alternativecreditinvestor.com/2025/06/10/easymoney-hits-500m-in-property-backed-lending/</w:t>
        </w:r>
      </w:hyperlink>
      <w:r>
        <w:t xml:space="preserve"> - UK peer-to-peer property investment platform easyMoney has surpassed £500 million in property-backed lending, maintaining a zero capital loss record for investors. To date, easyMoney’s investors have earned more than £50 million in interest payments, with monthly payouts averaging approximately £1.5 million. The company continues to expand its loan book by funding property projects across the UK, applying rigorous due diligence throughout the lending process to minimise risk.</w:t>
      </w:r>
      <w:r/>
    </w:p>
    <w:p>
      <w:pPr>
        <w:pStyle w:val="ListNumber"/>
        <w:spacing w:line="240" w:lineRule="auto"/>
        <w:ind w:left="720"/>
      </w:pPr>
      <w:r/>
      <w:hyperlink r:id="rId16">
        <w:r>
          <w:rPr>
            <w:color w:val="0000EE"/>
            <w:u w:val="single"/>
          </w:rPr>
          <w:t>https://www.turintech.ai/news/turintech-launches-artemis-to-resolve-ai-driven-technical-debt</w:t>
        </w:r>
      </w:hyperlink>
      <w:r>
        <w:t xml:space="preserve"> - TurinTech has launched Artemis, described as the world’s first evolutionary AI platform, at NVIDIA GTC 2025. The platform aims to reduce AI-driven technical debt that organisations are beginning to incur. The launch was accompanied by the announcement of a $20 million Series A funding round led by IQ Capital and Oxford Capital, highlighting the growing importance of addressing technical debt in AI development.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journalofcyberpolicy.com/hillside-enterprises-sees-major-growth-across-fintech-ai-saas-2/" TargetMode="External"/><Relationship Id="rId11" Type="http://schemas.openxmlformats.org/officeDocument/2006/relationships/hyperlink" Target="https://easymoney.com/blog/easymoney-celebrates-500m-lending-milestone" TargetMode="External"/><Relationship Id="rId12" Type="http://schemas.openxmlformats.org/officeDocument/2006/relationships/hyperlink" Target="https://techcrunch.com/2025/03/18/turintech-reveals-20m-in-backing-to-fix-problems-in-vibe-coding/" TargetMode="External"/><Relationship Id="rId13" Type="http://schemas.openxmlformats.org/officeDocument/2006/relationships/hyperlink" Target="https://www.turintech.ai/artemis" TargetMode="External"/><Relationship Id="rId14" Type="http://schemas.openxmlformats.org/officeDocument/2006/relationships/hyperlink" Target="https://easymoney.com/statistics" TargetMode="External"/><Relationship Id="rId15" Type="http://schemas.openxmlformats.org/officeDocument/2006/relationships/hyperlink" Target="https://alternativecreditinvestor.com/2025/06/10/easymoney-hits-500m-in-property-backed-lending/" TargetMode="External"/><Relationship Id="rId16" Type="http://schemas.openxmlformats.org/officeDocument/2006/relationships/hyperlink" Target="https://www.turintech.ai/news/turintech-launches-artemis-to-resolve-ai-driven-technical-deb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