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infrastructure enters high-stakes era of silicon, sovereignty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infrastructure is undergoing a seismic shift, driven by a surge in demand for computing power and a race for technological dominance. As AI capabilities evolve, focus has moved from algorithms to the infrastructure needed to sustain them. Tech giants and governments are now investing heavily in data centres and custom silicon, reshaping the way AI will be integrated across industries.</w:t>
      </w:r>
      <w:r/>
    </w:p>
    <w:p>
      <w:r/>
      <w:r>
        <w:t>A key development is the pivot by hyperscalers from buying chips to designing and manufacturing them in-house. Amazon, Microsoft and Google have together committed over $300 billion to AI-focused infrastructure. AWS is investing $100 billion into custom Trainium and Inferentia chips. Microsoft is allocating $80 billion to its Maia chips, and Google is backing its TPU project with $75 billion. By developing proprietary hardware, these firms aim to boost performance and reduce dependence on suppliers such as Nvidia, whose GPU shortages have exposed critical supply chain vulnerabilities.</w:t>
      </w:r>
      <w:r/>
    </w:p>
    <w:p>
      <w:r/>
      <w:r>
        <w:t>This infrastructure boom, however, brings a sharp rise in energy demands. The U.S. Energy Information Administration expects record-high electricity consumption in 2025 and 2026, fuelled largely by AI and cryptocurrency data centres. Schneider Electric estimates that 150 gigawatts will be needed by 2030 to power these facilities, raising pressing questions around sustainability.</w:t>
      </w:r>
      <w:r/>
    </w:p>
    <w:p>
      <w:r/>
      <w:r>
        <w:t>Environmental impacts are already evident. A United Nations report found that indirect carbon emissions from leading AI firms—including Amazon, Microsoft and Alphabet—rose by an average of 150% between 2020 and 2023. This underscores the environmental toll of expanding AI infrastructure and highlights the urgent need for sustainable energy strategies.</w:t>
      </w:r>
      <w:r/>
    </w:p>
    <w:p>
      <w:r/>
      <w:r>
        <w:t>Sovereignty has also emerged as a strategic concern. Countries are increasingly aiming to develop independent AI capabilities, viewing infrastructure control as a matter of national security. The UK has declared its intention to become an “AI maker, not an AI taker,” reflecting a broader trend of geopolitical realignment around semiconductor production and AI readiness.</w:t>
      </w:r>
      <w:r/>
    </w:p>
    <w:p>
      <w:r/>
      <w:r>
        <w:t>For enterprise leaders, AI infrastructure is no longer a technical consideration but a core business capability. Chief Information Officers and enterprise architects must now make critical decisions about partnerships, deployment locations and computing strategies. Success in the AI era will hinge on understanding who controls the hardware, manages the energy and fosters sovereign systems.</w:t>
      </w:r>
      <w:r/>
    </w:p>
    <w:p>
      <w:r/>
      <w:r>
        <w:t>As investment accelerates and the stakes rise, those who embrace both the promise and responsibility of this transformation will lead the way. Responsible innovation will define the next chapter of AI’s evolution.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https://www.forrester.com/blogs/silicon-substations-sovereignty-infrastructure-is-critical-for-ai-success/</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https://www.reuters.com/business/energy/data-center-demand-push-us-power-use-record-highs-2025-26-eia-says-2025-06-10/</w:t>
        </w:r>
      </w:hyperlink>
      <w:r>
        <w:t xml:space="preserve"> - The U.S. Energy Information Administration projects that data centers, driven by AI and cryptocurrency demands, will push U.S. electricity consumption to record highs in 2025 and 2026. Total power demand is expected to increase from 4,097 billion kWh in 2024 to 4,193 billion kWh in 2025 and 4,283 billion kWh in 2026. This surge underscores the significant impact of AI on energy consumption and the need for sustainable infrastructure solutions.</w:t>
      </w:r>
      <w:r/>
    </w:p>
    <w:p>
      <w:pPr>
        <w:pStyle w:val="ListNumber"/>
        <w:spacing w:line="240" w:lineRule="auto"/>
        <w:ind w:left="720"/>
      </w:pPr>
      <w:r/>
      <w:hyperlink r:id="rId12">
        <w:r>
          <w:rPr>
            <w:color w:val="0000EE"/>
            <w:u w:val="single"/>
          </w:rPr>
          <w:t>https://www.reuters.com/sustainability/climate-energy/tech-giants-indirect-emissions-rose-150-three-years-ai-expands-un-agency-says-2025-06-05/</w:t>
        </w:r>
      </w:hyperlink>
      <w:r>
        <w:t xml:space="preserve"> - A United Nations report reveals that indirect carbon emissions from major AI-focused tech companies—Amazon, Microsoft, Alphabet, and Meta—rose by an average of 150% between 2020 and 2023. This sharp increase is driven by energy-intensive data centers powering AI technologies, highlighting the environmental challenges associated with AI infrastructure expansion.</w:t>
      </w:r>
      <w:r/>
    </w:p>
    <w:p>
      <w:pPr>
        <w:pStyle w:val="ListNumber"/>
        <w:spacing w:line="240" w:lineRule="auto"/>
        <w:ind w:left="720"/>
      </w:pPr>
      <w:r/>
      <w:hyperlink r:id="rId12">
        <w:r>
          <w:rPr>
            <w:color w:val="0000EE"/>
            <w:u w:val="single"/>
          </w:rPr>
          <w:t>https://www.reuters.com/sustainability/climate-energy/tech-giants-indirect-emissions-rose-150-three-years-ai-expands-un-agency-says-2025-06-05/</w:t>
        </w:r>
      </w:hyperlink>
      <w:r>
        <w:t xml:space="preserve"> - A United Nations report reveals that indirect carbon emissions from major AI-focused tech companies—Amazon, Microsoft, Alphabet, and Meta—rose by an average of 150% between 2020 and 2023. This sharp increase is driven by energy-intensive data centers powering AI technologies, highlighting the environmental challenges associated with AI infrastructure expansion.</w:t>
      </w:r>
      <w:r/>
    </w:p>
    <w:p>
      <w:pPr>
        <w:pStyle w:val="ListNumber"/>
        <w:spacing w:line="240" w:lineRule="auto"/>
        <w:ind w:left="720"/>
      </w:pPr>
      <w:r/>
      <w:hyperlink r:id="rId12">
        <w:r>
          <w:rPr>
            <w:color w:val="0000EE"/>
            <w:u w:val="single"/>
          </w:rPr>
          <w:t>https://www.reuters.com/sustainability/climate-energy/tech-giants-indirect-emissions-rose-150-three-years-ai-expands-un-agency-says-2025-06-05/</w:t>
        </w:r>
      </w:hyperlink>
      <w:r>
        <w:t xml:space="preserve"> - A United Nations report reveals that indirect carbon emissions from major AI-focused tech companies—Amazon, Microsoft, Alphabet, and Meta—rose by an average of 150% between 2020 and 2023. This sharp increase is driven by energy-intensive data centers powering AI technologies, highlighting the environmental challenges associated with AI infrastructure expansion.</w:t>
      </w:r>
      <w:r/>
    </w:p>
    <w:p>
      <w:pPr>
        <w:pStyle w:val="ListNumber"/>
        <w:spacing w:line="240" w:lineRule="auto"/>
        <w:ind w:left="720"/>
      </w:pPr>
      <w:r/>
      <w:hyperlink r:id="rId12">
        <w:r>
          <w:rPr>
            <w:color w:val="0000EE"/>
            <w:u w:val="single"/>
          </w:rPr>
          <w:t>https://www.reuters.com/sustainability/climate-energy/tech-giants-indirect-emissions-rose-150-three-years-ai-expands-un-agency-says-2025-06-05/</w:t>
        </w:r>
      </w:hyperlink>
      <w:r>
        <w:t xml:space="preserve"> - A United Nations report reveals that indirect carbon emissions from major AI-focused tech companies—Amazon, Microsoft, Alphabet, and Meta—rose by an average of 150% between 2020 and 2023. This sharp increase is driven by energy-intensive data centers powering AI technologies, highlighting the environmental challenges associated with AI infrastructure expansion.</w:t>
      </w:r>
      <w:r/>
    </w:p>
    <w:p>
      <w:pPr>
        <w:pStyle w:val="ListNumber"/>
        <w:spacing w:line="240" w:lineRule="auto"/>
        <w:ind w:left="720"/>
      </w:pPr>
      <w:r/>
      <w:hyperlink r:id="rId12">
        <w:r>
          <w:rPr>
            <w:color w:val="0000EE"/>
            <w:u w:val="single"/>
          </w:rPr>
          <w:t>https://www.reuters.com/sustainability/climate-energy/tech-giants-indirect-emissions-rose-150-three-years-ai-expands-un-agency-says-2025-06-05/</w:t>
        </w:r>
      </w:hyperlink>
      <w:r>
        <w:t xml:space="preserve"> - A United Nations report reveals that indirect carbon emissions from major AI-focused tech companies—Amazon, Microsoft, Alphabet, and Meta—rose by an average of 150% between 2020 and 2023. This sharp increase is driven by energy-intensive data centers powering AI technologies, highlighting the environmental challenges associated with AI infrastructure expansion.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orrester.com/blogs/silicon-substations-sovereignty-infrastructure-is-critical-for-ai-success/" TargetMode="External"/><Relationship Id="rId11" Type="http://schemas.openxmlformats.org/officeDocument/2006/relationships/hyperlink" Target="https://www.reuters.com/business/energy/data-center-demand-push-us-power-use-record-highs-2025-26-eia-says-2025-06-10/" TargetMode="External"/><Relationship Id="rId12" Type="http://schemas.openxmlformats.org/officeDocument/2006/relationships/hyperlink" Target="https://www.reuters.com/sustainability/climate-energy/tech-giants-indirect-emissions-rose-150-three-years-ai-expands-un-agency-says-2025-06-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